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4D00" w14:textId="77777777" w:rsidR="001F662F" w:rsidRPr="001B25D9" w:rsidRDefault="00FA3775" w:rsidP="001F662F">
      <w:pPr>
        <w:pStyle w:val="Ligne"/>
        <w:rPr>
          <w:lang w:val="fr-BE"/>
        </w:rPr>
      </w:pPr>
      <w:bookmarkStart w:id="0" w:name="_Toc340157781"/>
      <w:bookmarkStart w:id="1" w:name="_Toc340157790"/>
      <w:r>
        <w:rPr>
          <w:noProof/>
          <w:lang w:val="fr-BE"/>
        </w:rPr>
        <w:pict w14:anchorId="6EA1FAC6">
          <v:rect id="_x0000_i1034" alt="" style="width:453.6pt;height:.05pt;mso-width-percent:0;mso-height-percent:0;mso-width-percent:0;mso-height-percent:0" o:hralign="center" o:hrstd="t" o:hr="t" fillcolor="#aca899" stroked="f"/>
        </w:pict>
      </w:r>
    </w:p>
    <w:p w14:paraId="4D9C7AB3" w14:textId="774E64C8" w:rsidR="003954D9" w:rsidRPr="001B25D9" w:rsidRDefault="00910665" w:rsidP="003954D9">
      <w:pPr>
        <w:pStyle w:val="Deel"/>
        <w:rPr>
          <w:lang w:val="fr-BE"/>
        </w:rPr>
      </w:pPr>
      <w:r w:rsidRPr="001B25D9">
        <w:rPr>
          <w:lang w:val="fr-BE"/>
        </w:rPr>
        <w:t>PARTIE</w:t>
      </w:r>
      <w:r w:rsidR="003954D9" w:rsidRPr="001B25D9">
        <w:rPr>
          <w:lang w:val="fr-BE"/>
        </w:rPr>
        <w:t xml:space="preserve"> 1</w:t>
      </w:r>
      <w:r w:rsidR="003954D9" w:rsidRPr="001B25D9">
        <w:rPr>
          <w:lang w:val="fr-BE"/>
        </w:rPr>
        <w:tab/>
      </w:r>
      <w:bookmarkEnd w:id="0"/>
      <w:bookmarkEnd w:id="1"/>
      <w:r w:rsidRPr="001B25D9">
        <w:rPr>
          <w:lang w:val="fr-BE"/>
        </w:rPr>
        <w:t xml:space="preserve">GROS </w:t>
      </w:r>
      <w:r w:rsidRPr="001B25D9">
        <w:rPr>
          <w:rFonts w:cs="Arial"/>
          <w:lang w:val="fr-BE"/>
        </w:rPr>
        <w:t>Œ</w:t>
      </w:r>
      <w:r w:rsidRPr="001B25D9">
        <w:rPr>
          <w:lang w:val="fr-BE"/>
        </w:rPr>
        <w:t>UVRE</w:t>
      </w:r>
    </w:p>
    <w:p w14:paraId="071C107A" w14:textId="020C0E6A" w:rsidR="003954D9" w:rsidRPr="001B25D9" w:rsidRDefault="003954D9" w:rsidP="003954D9">
      <w:pPr>
        <w:pStyle w:val="Kop1"/>
        <w:rPr>
          <w:lang w:val="fr-BE"/>
        </w:rPr>
      </w:pPr>
      <w:bookmarkStart w:id="2" w:name="_Toc340157782"/>
      <w:bookmarkStart w:id="3" w:name="_Toc340157791"/>
      <w:r w:rsidRPr="001B25D9">
        <w:rPr>
          <w:lang w:val="fr-BE"/>
        </w:rPr>
        <w:t>LOT 18</w:t>
      </w:r>
      <w:r w:rsidRPr="001B25D9">
        <w:rPr>
          <w:lang w:val="fr-BE"/>
        </w:rPr>
        <w:tab/>
      </w:r>
      <w:bookmarkEnd w:id="2"/>
      <w:bookmarkEnd w:id="3"/>
      <w:r w:rsidR="00910665" w:rsidRPr="001B25D9">
        <w:rPr>
          <w:lang w:val="fr-BE"/>
        </w:rPr>
        <w:t>FINITION DES FA</w:t>
      </w:r>
      <w:r w:rsidR="00910665" w:rsidRPr="001B25D9">
        <w:rPr>
          <w:rFonts w:cs="Arial"/>
          <w:lang w:val="fr-BE"/>
        </w:rPr>
        <w:t>Ç</w:t>
      </w:r>
      <w:r w:rsidR="00910665" w:rsidRPr="001B25D9">
        <w:rPr>
          <w:lang w:val="fr-BE"/>
        </w:rPr>
        <w:t>ADES</w:t>
      </w:r>
    </w:p>
    <w:p w14:paraId="5AB0DDED" w14:textId="290A399D" w:rsidR="003954D9" w:rsidRPr="001B25D9" w:rsidRDefault="003954D9" w:rsidP="003954D9">
      <w:pPr>
        <w:pStyle w:val="Hoofdstuk"/>
        <w:rPr>
          <w:lang w:val="fr-BE"/>
        </w:rPr>
      </w:pPr>
      <w:bookmarkStart w:id="4" w:name="_Toc340157783"/>
      <w:bookmarkStart w:id="5" w:name="_Toc340157792"/>
      <w:r w:rsidRPr="001B25D9">
        <w:rPr>
          <w:lang w:val="fr-BE"/>
        </w:rPr>
        <w:t>18.90.--.</w:t>
      </w:r>
      <w:r w:rsidRPr="001B25D9">
        <w:rPr>
          <w:lang w:val="fr-BE"/>
        </w:rPr>
        <w:tab/>
      </w:r>
      <w:bookmarkEnd w:id="4"/>
      <w:bookmarkEnd w:id="5"/>
      <w:r w:rsidR="00910665" w:rsidRPr="001B25D9">
        <w:rPr>
          <w:lang w:val="fr-BE"/>
        </w:rPr>
        <w:t>ACCESSOIRES ET ÉLÉMENTS DIVERS POUR FINITION DE FA</w:t>
      </w:r>
      <w:r w:rsidR="00910665" w:rsidRPr="001B25D9">
        <w:rPr>
          <w:rFonts w:cs="Arial"/>
          <w:lang w:val="fr-BE"/>
        </w:rPr>
        <w:t>Ç</w:t>
      </w:r>
      <w:r w:rsidR="00910665" w:rsidRPr="001B25D9">
        <w:rPr>
          <w:lang w:val="fr-BE"/>
        </w:rPr>
        <w:t>ADE</w:t>
      </w:r>
    </w:p>
    <w:p w14:paraId="4E3EC37C" w14:textId="264D8925" w:rsidR="003954D9" w:rsidRPr="001B25D9" w:rsidRDefault="003954D9" w:rsidP="003954D9">
      <w:pPr>
        <w:pStyle w:val="Hoofdgroep"/>
        <w:rPr>
          <w:lang w:val="fr-BE"/>
        </w:rPr>
      </w:pPr>
      <w:bookmarkStart w:id="6" w:name="_Toc340157784"/>
      <w:bookmarkStart w:id="7" w:name="_Toc340157793"/>
      <w:r w:rsidRPr="001B25D9">
        <w:rPr>
          <w:lang w:val="fr-BE"/>
        </w:rPr>
        <w:t>18.92.00.</w:t>
      </w:r>
      <w:r w:rsidRPr="001B25D9">
        <w:rPr>
          <w:lang w:val="fr-BE"/>
        </w:rPr>
        <w:tab/>
      </w:r>
      <w:r w:rsidR="00DF2CE0" w:rsidRPr="001B25D9">
        <w:rPr>
          <w:lang w:val="fr-BE"/>
        </w:rPr>
        <w:t>LINTEAUX</w:t>
      </w:r>
      <w:r w:rsidR="005E1C16">
        <w:rPr>
          <w:lang w:val="fr-BE"/>
        </w:rPr>
        <w:t xml:space="preserve"> PRÉFABRIQUÉS</w:t>
      </w:r>
      <w:r w:rsidR="00DF2CE0" w:rsidRPr="001B25D9">
        <w:rPr>
          <w:lang w:val="fr-BE"/>
        </w:rPr>
        <w:t xml:space="preserve"> &amp; </w:t>
      </w:r>
      <w:r w:rsidR="005E1C16">
        <w:rPr>
          <w:lang w:val="fr-BE"/>
        </w:rPr>
        <w:t>ÉLÉMENTS D’</w:t>
      </w:r>
      <w:r w:rsidR="00DF2CE0" w:rsidRPr="001B25D9">
        <w:rPr>
          <w:lang w:val="fr-BE"/>
        </w:rPr>
        <w:t>ENCADREMENTS</w:t>
      </w:r>
      <w:r w:rsidRPr="001B25D9">
        <w:rPr>
          <w:lang w:val="fr-BE"/>
        </w:rPr>
        <w:t xml:space="preserve"> [</w:t>
      </w:r>
      <w:r w:rsidR="00DF2CE0" w:rsidRPr="001B25D9">
        <w:rPr>
          <w:lang w:val="fr-BE"/>
        </w:rPr>
        <w:t>voir également sous</w:t>
      </w:r>
      <w:r w:rsidRPr="001B25D9">
        <w:rPr>
          <w:lang w:val="fr-BE"/>
        </w:rPr>
        <w:t xml:space="preserve"> 17.68.00.]</w:t>
      </w:r>
      <w:bookmarkEnd w:id="6"/>
      <w:bookmarkEnd w:id="7"/>
    </w:p>
    <w:p w14:paraId="58DE4596" w14:textId="3FE9B6CD" w:rsidR="003954D9" w:rsidRPr="001B25D9" w:rsidRDefault="003954D9" w:rsidP="003954D9">
      <w:pPr>
        <w:pStyle w:val="Kop2"/>
        <w:rPr>
          <w:rFonts w:eastAsia="Times New Roman"/>
          <w:lang w:val="fr-BE"/>
        </w:rPr>
      </w:pPr>
      <w:bookmarkStart w:id="8" w:name="_Toc340157785"/>
      <w:bookmarkStart w:id="9" w:name="_Toc340157794"/>
      <w:r w:rsidRPr="001B25D9">
        <w:rPr>
          <w:rFonts w:eastAsia="Times New Roman"/>
          <w:color w:val="0000FF"/>
          <w:lang w:val="fr-BE"/>
        </w:rPr>
        <w:t>18.92.50.</w:t>
      </w:r>
      <w:r w:rsidRPr="001B25D9">
        <w:rPr>
          <w:rFonts w:eastAsia="Times New Roman"/>
          <w:lang w:val="fr-BE"/>
        </w:rPr>
        <w:tab/>
      </w:r>
      <w:r w:rsidR="00DF2CE0" w:rsidRPr="001B25D9">
        <w:rPr>
          <w:rFonts w:eastAsia="Times New Roman"/>
          <w:lang w:val="fr-BE"/>
        </w:rPr>
        <w:t>Éléments d’encadrement</w:t>
      </w:r>
      <w:r w:rsidRPr="001B25D9">
        <w:rPr>
          <w:rFonts w:eastAsia="Times New Roman"/>
          <w:lang w:val="fr-BE"/>
        </w:rPr>
        <w:t xml:space="preserve">, </w:t>
      </w:r>
      <w:r w:rsidR="00DF2CE0" w:rsidRPr="001B25D9">
        <w:rPr>
          <w:rFonts w:eastAsia="Times New Roman"/>
          <w:lang w:val="fr-BE"/>
        </w:rPr>
        <w:t>gén</w:t>
      </w:r>
      <w:r w:rsidRPr="001B25D9">
        <w:rPr>
          <w:rFonts w:eastAsia="Times New Roman"/>
          <w:lang w:val="fr-BE"/>
        </w:rPr>
        <w:t>.</w:t>
      </w:r>
      <w:bookmarkEnd w:id="8"/>
      <w:bookmarkEnd w:id="9"/>
    </w:p>
    <w:p w14:paraId="622067A7" w14:textId="77777777" w:rsidR="003954D9" w:rsidRPr="001B25D9" w:rsidRDefault="003954D9" w:rsidP="003954D9">
      <w:pPr>
        <w:pStyle w:val="SfbCode"/>
        <w:rPr>
          <w:rFonts w:eastAsia="Times New Roman"/>
          <w:lang w:val="fr-BE"/>
        </w:rPr>
      </w:pPr>
      <w:r w:rsidRPr="001B25D9">
        <w:rPr>
          <w:lang w:val="fr-BE"/>
        </w:rPr>
        <w:t>(31.9)Xa</w:t>
      </w:r>
    </w:p>
    <w:p w14:paraId="1873368C" w14:textId="77777777" w:rsidR="001F662F" w:rsidRPr="001B25D9" w:rsidRDefault="00FA3775" w:rsidP="001F662F">
      <w:pPr>
        <w:pStyle w:val="Ligne"/>
        <w:rPr>
          <w:lang w:val="fr-BE"/>
        </w:rPr>
      </w:pPr>
      <w:r>
        <w:rPr>
          <w:noProof/>
          <w:lang w:val="fr-BE"/>
        </w:rPr>
        <w:pict w14:anchorId="17004957">
          <v:rect id="_x0000_i1033" alt="" style="width:453.6pt;height:.05pt;mso-width-percent:0;mso-height-percent:0;mso-width-percent:0;mso-height-percent:0" o:hralign="center" o:hrstd="t" o:hr="t" fillcolor="#aca899" stroked="f"/>
        </w:pict>
      </w:r>
    </w:p>
    <w:p w14:paraId="6A05B038" w14:textId="72254F3D" w:rsidR="00F879B1" w:rsidRPr="001B25D9" w:rsidRDefault="00F879B1" w:rsidP="00925B50">
      <w:pPr>
        <w:pStyle w:val="Kop5"/>
        <w:rPr>
          <w:snapToGrid w:val="0"/>
          <w:lang w:val="fr-BE"/>
        </w:rPr>
      </w:pPr>
      <w:r w:rsidRPr="001B25D9">
        <w:rPr>
          <w:rStyle w:val="Kop5BlauwChar"/>
          <w:lang w:val="fr-BE"/>
        </w:rPr>
        <w:t>.10</w:t>
      </w:r>
      <w:r w:rsidR="003C6885" w:rsidRPr="001B25D9">
        <w:rPr>
          <w:rStyle w:val="Kop5BlauwChar"/>
          <w:lang w:val="fr-BE"/>
        </w:rPr>
        <w:t>.</w:t>
      </w:r>
      <w:r w:rsidRPr="001B25D9">
        <w:rPr>
          <w:snapToGrid w:val="0"/>
          <w:lang w:val="fr-BE"/>
        </w:rPr>
        <w:tab/>
      </w:r>
      <w:r w:rsidR="00714E79">
        <w:rPr>
          <w:snapToGrid w:val="0"/>
          <w:lang w:val="fr-BE"/>
        </w:rPr>
        <w:t>DESCRIPTION </w:t>
      </w:r>
      <w:r w:rsidR="00EF140A">
        <w:rPr>
          <w:snapToGrid w:val="0"/>
          <w:lang w:val="fr-BE"/>
        </w:rPr>
        <w:t>:</w:t>
      </w:r>
    </w:p>
    <w:p w14:paraId="7746548B" w14:textId="21C87B9D" w:rsidR="00B4332F" w:rsidRPr="001B25D9" w:rsidRDefault="00B4332F" w:rsidP="00925B50">
      <w:pPr>
        <w:pStyle w:val="Kop6"/>
        <w:rPr>
          <w:lang w:val="fr-BE"/>
        </w:rPr>
      </w:pPr>
      <w:r w:rsidRPr="001B25D9">
        <w:rPr>
          <w:lang w:val="fr-BE"/>
        </w:rPr>
        <w:t>.11.</w:t>
      </w:r>
      <w:r w:rsidRPr="001B25D9">
        <w:rPr>
          <w:lang w:val="fr-BE"/>
        </w:rPr>
        <w:tab/>
      </w:r>
      <w:r w:rsidR="005E1C16" w:rsidRPr="001B25D9">
        <w:rPr>
          <w:lang w:val="fr-BE"/>
        </w:rPr>
        <w:t>Définition :</w:t>
      </w:r>
    </w:p>
    <w:p w14:paraId="4F3CA0F6" w14:textId="65A0C995" w:rsidR="001B25D9" w:rsidRPr="001B25D9" w:rsidRDefault="001B25D9" w:rsidP="00FC55C9">
      <w:pPr>
        <w:pStyle w:val="81Def"/>
        <w:rPr>
          <w:lang w:val="fr-BE"/>
        </w:rPr>
      </w:pPr>
      <w:r w:rsidRPr="001B25D9">
        <w:rPr>
          <w:lang w:val="fr-BE"/>
        </w:rPr>
        <w:t>Ébrasement</w:t>
      </w:r>
      <w:r w:rsidR="00EF140A">
        <w:rPr>
          <w:lang w:val="fr-BE"/>
        </w:rPr>
        <w:t> :</w:t>
      </w:r>
      <w:r w:rsidRPr="001B25D9">
        <w:rPr>
          <w:lang w:val="fr-BE"/>
        </w:rPr>
        <w:t xml:space="preserve"> </w:t>
      </w:r>
      <w:r w:rsidR="005E1C16">
        <w:rPr>
          <w:lang w:val="fr-BE"/>
        </w:rPr>
        <w:t>Bord/ contre-feuillure de l’ouverture dans le mur dans lesquels ou contre lesquels les fenêtres et les portes sont installées</w:t>
      </w:r>
      <w:r w:rsidR="009F6E0C">
        <w:rPr>
          <w:lang w:val="fr-BE"/>
        </w:rPr>
        <w:t>.</w:t>
      </w:r>
    </w:p>
    <w:p w14:paraId="2B3BDD4A" w14:textId="4D7ED512" w:rsidR="005E1C16" w:rsidRPr="005E1C16" w:rsidRDefault="00F879B1" w:rsidP="005E1C16">
      <w:pPr>
        <w:pStyle w:val="Kop6"/>
        <w:jc w:val="both"/>
        <w:rPr>
          <w:lang w:val="fr-BE"/>
        </w:rPr>
      </w:pPr>
      <w:r w:rsidRPr="001B25D9">
        <w:rPr>
          <w:lang w:val="fr-BE"/>
        </w:rPr>
        <w:t>.12</w:t>
      </w:r>
      <w:r w:rsidR="003C6885" w:rsidRPr="001B25D9">
        <w:rPr>
          <w:lang w:val="fr-BE"/>
        </w:rPr>
        <w:t>.</w:t>
      </w:r>
      <w:r w:rsidRPr="001B25D9">
        <w:rPr>
          <w:lang w:val="fr-BE"/>
        </w:rPr>
        <w:tab/>
      </w:r>
      <w:r w:rsidR="005E1C16" w:rsidRPr="005E1C16">
        <w:rPr>
          <w:lang w:val="fr-BE"/>
        </w:rPr>
        <w:t>Les travaux comprennent :</w:t>
      </w:r>
    </w:p>
    <w:p w14:paraId="1F10F8A9" w14:textId="70F26C45" w:rsidR="005E1C16" w:rsidRDefault="005E1C16" w:rsidP="00FA5475">
      <w:pPr>
        <w:pStyle w:val="81"/>
        <w:outlineLvl w:val="6"/>
        <w:rPr>
          <w:snapToGrid w:val="0"/>
          <w:lang w:val="fr-BE"/>
        </w:rPr>
      </w:pPr>
      <w:r w:rsidRPr="005E1C16">
        <w:rPr>
          <w:snapToGrid w:val="0"/>
          <w:lang w:val="fr-BE"/>
        </w:rPr>
        <w:t>-</w:t>
      </w:r>
      <w:r w:rsidRPr="005E1C16">
        <w:rPr>
          <w:snapToGrid w:val="0"/>
          <w:lang w:val="fr-BE"/>
        </w:rPr>
        <w:tab/>
        <w:t>Le mesurage des dimensions correctes de la construction dans laquelle les ébrasements sont installés, afin de vérifier les dessins de détails par rapport aux travaux réalisés.</w:t>
      </w:r>
    </w:p>
    <w:p w14:paraId="1F30887B" w14:textId="3CD7F024" w:rsidR="005E1C16" w:rsidRPr="00B55D69" w:rsidRDefault="005E1C16" w:rsidP="00FA5475">
      <w:pPr>
        <w:pStyle w:val="81"/>
        <w:outlineLvl w:val="6"/>
        <w:rPr>
          <w:snapToGrid w:val="0"/>
          <w:lang w:val="fr-BE"/>
        </w:rPr>
      </w:pPr>
      <w:r>
        <w:rPr>
          <w:snapToGrid w:val="0"/>
          <w:lang w:val="fr-BE"/>
        </w:rPr>
        <w:t>-</w:t>
      </w:r>
      <w:r>
        <w:rPr>
          <w:snapToGrid w:val="0"/>
          <w:lang w:val="fr-BE"/>
        </w:rPr>
        <w:tab/>
        <w:t xml:space="preserve">La préparation des surfaces de fixation sur l’ouverture de façade, l’ouverture des fenêtres, </w:t>
      </w:r>
      <w:r w:rsidRPr="00B55D69">
        <w:rPr>
          <w:snapToGrid w:val="0"/>
          <w:lang w:val="fr-BE"/>
        </w:rPr>
        <w:t>l’ouverture des portes, …</w:t>
      </w:r>
    </w:p>
    <w:p w14:paraId="4A6F3D1D" w14:textId="5A7321BC" w:rsidR="005E1C16" w:rsidRPr="00B55D69" w:rsidRDefault="005E1C16" w:rsidP="00FA5475">
      <w:pPr>
        <w:pStyle w:val="81"/>
        <w:outlineLvl w:val="6"/>
        <w:rPr>
          <w:snapToGrid w:val="0"/>
          <w:lang w:val="fr-BE"/>
        </w:rPr>
      </w:pPr>
      <w:r w:rsidRPr="00B55D69">
        <w:rPr>
          <w:snapToGrid w:val="0"/>
          <w:lang w:val="fr-BE"/>
        </w:rPr>
        <w:t>-</w:t>
      </w:r>
      <w:r w:rsidRPr="00B55D69">
        <w:rPr>
          <w:snapToGrid w:val="0"/>
          <w:lang w:val="fr-BE"/>
        </w:rPr>
        <w:tab/>
        <w:t xml:space="preserve">Le réglage et l’installation des éléments d’ébrasement avec les </w:t>
      </w:r>
      <w:r w:rsidR="0034654F" w:rsidRPr="00B55D69">
        <w:rPr>
          <w:snapToGrid w:val="0"/>
          <w:lang w:val="fr-BE"/>
        </w:rPr>
        <w:t xml:space="preserve">appuis </w:t>
      </w:r>
      <w:r w:rsidRPr="00B55D69">
        <w:rPr>
          <w:snapToGrid w:val="0"/>
          <w:lang w:val="fr-BE"/>
        </w:rPr>
        <w:t xml:space="preserve">de fenêtre </w:t>
      </w:r>
      <w:r w:rsidR="0034654F" w:rsidRPr="00B55D69">
        <w:rPr>
          <w:snapToGrid w:val="0"/>
          <w:lang w:val="fr-BE"/>
        </w:rPr>
        <w:t>intégrés en aluminium.</w:t>
      </w:r>
    </w:p>
    <w:p w14:paraId="0060B8A9" w14:textId="13330A8A" w:rsidR="00F879B1" w:rsidRPr="00B55D69" w:rsidRDefault="00F879B1" w:rsidP="00925B50">
      <w:pPr>
        <w:pStyle w:val="Kop6"/>
        <w:rPr>
          <w:lang w:val="fr-BE"/>
        </w:rPr>
      </w:pPr>
      <w:r w:rsidRPr="00B55D69">
        <w:rPr>
          <w:lang w:val="fr-BE"/>
        </w:rPr>
        <w:t>.13</w:t>
      </w:r>
      <w:r w:rsidR="003C6885" w:rsidRPr="00B55D69">
        <w:rPr>
          <w:lang w:val="fr-BE"/>
        </w:rPr>
        <w:t>.</w:t>
      </w:r>
      <w:r w:rsidRPr="00B55D69">
        <w:rPr>
          <w:lang w:val="fr-BE"/>
        </w:rPr>
        <w:tab/>
      </w:r>
      <w:r w:rsidR="0034654F" w:rsidRPr="00B55D69">
        <w:rPr>
          <w:lang w:val="fr-BE"/>
        </w:rPr>
        <w:t>Également compris dans ce poste :</w:t>
      </w:r>
    </w:p>
    <w:p w14:paraId="2A1E076A" w14:textId="08A02CB0" w:rsidR="0034654F" w:rsidRPr="00B55D69" w:rsidRDefault="0034654F" w:rsidP="00FA5475">
      <w:pPr>
        <w:pStyle w:val="81"/>
        <w:outlineLvl w:val="6"/>
        <w:rPr>
          <w:snapToGrid w:val="0"/>
          <w:lang w:val="fr-BE"/>
        </w:rPr>
      </w:pPr>
      <w:r w:rsidRPr="00B55D69">
        <w:rPr>
          <w:snapToGrid w:val="0"/>
          <w:lang w:val="fr-BE"/>
        </w:rPr>
        <w:t>-</w:t>
      </w:r>
      <w:r w:rsidRPr="00B55D69">
        <w:rPr>
          <w:snapToGrid w:val="0"/>
          <w:lang w:val="fr-BE"/>
        </w:rPr>
        <w:tab/>
        <w:t>Tous les composants d’assemblage, éléments de fixation et finitions nécessaires.</w:t>
      </w:r>
    </w:p>
    <w:p w14:paraId="03DF1290" w14:textId="64625821" w:rsidR="0034654F" w:rsidRPr="001B25D9" w:rsidRDefault="0034654F" w:rsidP="00FA5475">
      <w:pPr>
        <w:pStyle w:val="81"/>
        <w:outlineLvl w:val="6"/>
        <w:rPr>
          <w:snapToGrid w:val="0"/>
          <w:lang w:val="fr-BE"/>
        </w:rPr>
      </w:pPr>
      <w:r w:rsidRPr="00B55D69">
        <w:rPr>
          <w:snapToGrid w:val="0"/>
          <w:lang w:val="fr-BE"/>
        </w:rPr>
        <w:t>-</w:t>
      </w:r>
      <w:r w:rsidRPr="00B55D69">
        <w:rPr>
          <w:snapToGrid w:val="0"/>
          <w:lang w:val="fr-BE"/>
        </w:rPr>
        <w:tab/>
        <w:t>Le nettoyage avant la réception provisoire</w:t>
      </w:r>
      <w:r w:rsidR="009F6E0C">
        <w:rPr>
          <w:snapToGrid w:val="0"/>
          <w:lang w:val="fr-BE"/>
        </w:rPr>
        <w:t>.</w:t>
      </w:r>
    </w:p>
    <w:p w14:paraId="69128F23" w14:textId="77777777" w:rsidR="00885C3D" w:rsidRPr="001B25D9" w:rsidRDefault="00885C3D" w:rsidP="00885C3D">
      <w:pPr>
        <w:pStyle w:val="81"/>
        <w:rPr>
          <w:rStyle w:val="OptieChar"/>
          <w:lang w:val="fr-BE"/>
        </w:rPr>
      </w:pPr>
      <w:r w:rsidRPr="001B25D9">
        <w:rPr>
          <w:rStyle w:val="OptieChar"/>
          <w:lang w:val="fr-BE"/>
        </w:rPr>
        <w:t>#-</w:t>
      </w:r>
      <w:r w:rsidRPr="001B25D9">
        <w:rPr>
          <w:rStyle w:val="OptieChar"/>
          <w:lang w:val="fr-BE"/>
        </w:rPr>
        <w:tab/>
      </w:r>
      <w:r w:rsidRPr="001B25D9">
        <w:rPr>
          <w:rStyle w:val="OptieChar"/>
          <w:highlight w:val="yellow"/>
          <w:lang w:val="fr-BE"/>
        </w:rPr>
        <w:t>...</w:t>
      </w:r>
    </w:p>
    <w:p w14:paraId="27AE26C7" w14:textId="77777777" w:rsidR="001F662F" w:rsidRPr="001B25D9" w:rsidRDefault="00FA3775" w:rsidP="001F662F">
      <w:pPr>
        <w:pStyle w:val="Ligne"/>
        <w:rPr>
          <w:lang w:val="fr-BE"/>
        </w:rPr>
      </w:pPr>
      <w:bookmarkStart w:id="10" w:name="_Toc340157786"/>
      <w:bookmarkStart w:id="11" w:name="_Toc340157795"/>
      <w:r>
        <w:rPr>
          <w:noProof/>
          <w:lang w:val="fr-BE"/>
        </w:rPr>
        <w:pict w14:anchorId="5F127303">
          <v:rect id="_x0000_i1032" alt="" style="width:453.6pt;height:.05pt;mso-width-percent:0;mso-height-percent:0;mso-width-percent:0;mso-height-percent:0" o:hralign="center" o:hrstd="t" o:hr="t" fillcolor="#aca899" stroked="f"/>
        </w:pict>
      </w:r>
    </w:p>
    <w:p w14:paraId="0890F076" w14:textId="7E5EB2DD" w:rsidR="003954D9" w:rsidRPr="001B25D9" w:rsidRDefault="003954D9" w:rsidP="000441F0">
      <w:pPr>
        <w:pStyle w:val="Kop3"/>
        <w:rPr>
          <w:rFonts w:eastAsia="Times New Roman"/>
          <w:lang w:val="fr-BE"/>
        </w:rPr>
      </w:pPr>
      <w:r w:rsidRPr="001B25D9">
        <w:rPr>
          <w:rFonts w:eastAsia="Times New Roman"/>
          <w:color w:val="0000FF"/>
          <w:lang w:val="fr-BE"/>
        </w:rPr>
        <w:t>18.92.52</w:t>
      </w:r>
      <w:r w:rsidRPr="001B25D9">
        <w:rPr>
          <w:color w:val="0000FF"/>
          <w:lang w:val="fr-BE"/>
        </w:rPr>
        <w:t>.</w:t>
      </w:r>
      <w:r w:rsidRPr="001B25D9">
        <w:rPr>
          <w:rFonts w:cs="Arial"/>
          <w:b w:val="0"/>
          <w:color w:val="000000"/>
          <w:lang w:val="fr-BE"/>
        </w:rPr>
        <w:t>¦</w:t>
      </w:r>
      <w:r w:rsidRPr="001B25D9">
        <w:rPr>
          <w:b w:val="0"/>
          <w:color w:val="0000FF"/>
          <w:lang w:val="fr-BE"/>
        </w:rPr>
        <w:t>43-.</w:t>
      </w:r>
      <w:r w:rsidRPr="001B25D9">
        <w:rPr>
          <w:rFonts w:eastAsia="Times New Roman"/>
          <w:lang w:val="fr-BE"/>
        </w:rPr>
        <w:tab/>
      </w:r>
      <w:bookmarkEnd w:id="10"/>
      <w:bookmarkEnd w:id="11"/>
      <w:proofErr w:type="spellStart"/>
      <w:r w:rsidR="000441F0" w:rsidRPr="00A65600">
        <w:rPr>
          <w:rFonts w:eastAsia="Times New Roman"/>
          <w:lang w:val="fr-BE"/>
        </w:rPr>
        <w:t>Eléments</w:t>
      </w:r>
      <w:proofErr w:type="spellEnd"/>
      <w:r w:rsidR="000441F0" w:rsidRPr="00A65600">
        <w:rPr>
          <w:rFonts w:eastAsia="Times New Roman"/>
          <w:lang w:val="fr-BE"/>
        </w:rPr>
        <w:t xml:space="preserve"> d'encadrement </w:t>
      </w:r>
      <w:r w:rsidR="000441F0">
        <w:rPr>
          <w:rFonts w:eastAsia="Times New Roman"/>
          <w:lang w:val="fr-BE"/>
        </w:rPr>
        <w:t xml:space="preserve">de fenêtre </w:t>
      </w:r>
      <w:r w:rsidR="000441F0" w:rsidRPr="00A65600">
        <w:rPr>
          <w:rFonts w:eastAsia="Times New Roman"/>
          <w:lang w:val="fr-BE"/>
        </w:rPr>
        <w:t>en aluminium</w:t>
      </w:r>
      <w:r w:rsidR="000441F0">
        <w:rPr>
          <w:rFonts w:eastAsia="Times New Roman"/>
          <w:lang w:val="fr-BE"/>
        </w:rPr>
        <w:t>/ connexion boulonné</w:t>
      </w:r>
      <w:r w:rsidR="000441F0">
        <w:rPr>
          <w:rStyle w:val="DateRvision"/>
        </w:rPr>
        <w:t>/ soudés</w:t>
      </w:r>
      <w:r w:rsidR="0034654F">
        <w:rPr>
          <w:rStyle w:val="RevisieDatum"/>
          <w:lang w:val="fr-BE"/>
        </w:rPr>
        <w:t>Éléments d’encadrement, ébrasement en aluminium / soudés</w:t>
      </w:r>
    </w:p>
    <w:p w14:paraId="3B659E68" w14:textId="77777777" w:rsidR="003954D9" w:rsidRPr="001B25D9" w:rsidRDefault="003954D9" w:rsidP="003954D9">
      <w:pPr>
        <w:pStyle w:val="SfbCode"/>
        <w:rPr>
          <w:rFonts w:eastAsia="Times New Roman"/>
          <w:lang w:val="fr-BE"/>
        </w:rPr>
      </w:pPr>
      <w:r w:rsidRPr="001B25D9">
        <w:rPr>
          <w:lang w:val="fr-BE"/>
        </w:rPr>
        <w:t>(31.9)Xh4</w:t>
      </w:r>
    </w:p>
    <w:p w14:paraId="6E36C799" w14:textId="77777777" w:rsidR="001F662F" w:rsidRPr="001B25D9" w:rsidRDefault="00FA3775" w:rsidP="001F662F">
      <w:pPr>
        <w:pStyle w:val="Ligne"/>
        <w:rPr>
          <w:lang w:val="fr-BE"/>
        </w:rPr>
      </w:pPr>
      <w:bookmarkStart w:id="12" w:name="_Toc167759547"/>
      <w:bookmarkStart w:id="13" w:name="_Toc340157788"/>
      <w:r>
        <w:rPr>
          <w:noProof/>
          <w:lang w:val="fr-BE"/>
        </w:rPr>
        <w:pict w14:anchorId="46942993">
          <v:rect id="_x0000_i1031" alt="" style="width:453.6pt;height:.05pt;mso-width-percent:0;mso-height-percent:0;mso-width-percent:0;mso-height-percent:0" o:hralign="center" o:hrstd="t" o:hr="t" fillcolor="#aca899" stroked="f"/>
        </w:pict>
      </w:r>
    </w:p>
    <w:p w14:paraId="6DD5EBC5" w14:textId="56177CE9" w:rsidR="00AB760E" w:rsidRPr="00AB760E" w:rsidRDefault="00C42128" w:rsidP="00AB760E">
      <w:pPr>
        <w:pStyle w:val="Merk2"/>
        <w:rPr>
          <w:lang w:val="fr-BE"/>
        </w:rPr>
      </w:pPr>
      <w:proofErr w:type="spellStart"/>
      <w:r w:rsidRPr="001B25D9">
        <w:rPr>
          <w:rStyle w:val="Merk1Char"/>
          <w:lang w:val="fr-BE"/>
        </w:rPr>
        <w:t>Roundal</w:t>
      </w:r>
      <w:proofErr w:type="spellEnd"/>
      <w:r w:rsidRPr="001B25D9">
        <w:rPr>
          <w:rStyle w:val="Merk1Char"/>
          <w:lang w:val="fr-BE"/>
        </w:rPr>
        <w:t xml:space="preserve"> </w:t>
      </w:r>
      <w:proofErr w:type="spellStart"/>
      <w:r w:rsidR="00AB760E">
        <w:rPr>
          <w:rStyle w:val="Merk1Char"/>
          <w:lang w:val="fr-BE"/>
        </w:rPr>
        <w:t>Bolted</w:t>
      </w:r>
      <w:proofErr w:type="spellEnd"/>
      <w:r w:rsidR="00912927" w:rsidRPr="001B25D9">
        <w:rPr>
          <w:rStyle w:val="Merk1Char"/>
          <w:lang w:val="fr-BE"/>
        </w:rPr>
        <w:t xml:space="preserve"> RD</w:t>
      </w:r>
      <w:bookmarkEnd w:id="12"/>
      <w:bookmarkEnd w:id="13"/>
      <w:r w:rsidR="00241B0F">
        <w:rPr>
          <w:rStyle w:val="Merk1Char"/>
          <w:lang w:val="fr-BE"/>
        </w:rPr>
        <w:t>B</w:t>
      </w:r>
      <w:r w:rsidR="00E83717">
        <w:rPr>
          <w:lang w:val="fr-BE"/>
        </w:rPr>
        <w:t xml:space="preserve">  – </w:t>
      </w:r>
      <w:r w:rsidR="00AB760E" w:rsidRPr="00AB760E">
        <w:rPr>
          <w:lang w:val="fr-BE"/>
        </w:rPr>
        <w:t>système d’</w:t>
      </w:r>
      <w:r w:rsidR="00AB760E" w:rsidRPr="00874E14">
        <w:rPr>
          <w:lang w:val="fr-BE"/>
        </w:rPr>
        <w:t xml:space="preserve"> </w:t>
      </w:r>
      <w:r w:rsidR="00AB760E" w:rsidRPr="000A475F">
        <w:rPr>
          <w:lang w:val="fr-BE"/>
        </w:rPr>
        <w:t>encadrements de fenêtre</w:t>
      </w:r>
      <w:r w:rsidR="00AB760E" w:rsidRPr="00AB760E">
        <w:rPr>
          <w:lang w:val="fr-BE"/>
        </w:rPr>
        <w:t xml:space="preserve"> en aluminium, assemblés avec des boulons et des écrous, formant un cadre avec appui de fenêtre intégré en aluminium</w:t>
      </w:r>
    </w:p>
    <w:p w14:paraId="058D22D7" w14:textId="77777777" w:rsidR="00241B0F" w:rsidRPr="001B25D9" w:rsidRDefault="00FA3775" w:rsidP="00241B0F">
      <w:pPr>
        <w:pStyle w:val="Ligne"/>
        <w:rPr>
          <w:lang w:val="fr-BE"/>
        </w:rPr>
      </w:pPr>
      <w:r>
        <w:rPr>
          <w:noProof/>
          <w:lang w:val="fr-BE"/>
        </w:rPr>
        <w:pict w14:anchorId="127E52B2">
          <v:rect id="_x0000_i1030" alt="" style="width:453.6pt;height:.05pt;mso-width-percent:0;mso-height-percent:0;mso-width-percent:0;mso-height-percent:0" o:hralign="center" o:hrstd="t" o:hr="t" fillcolor="#aca899" stroked="f"/>
        </w:pict>
      </w:r>
    </w:p>
    <w:p w14:paraId="5E49A2F3" w14:textId="2B758BBE" w:rsidR="00A37C89" w:rsidRPr="001B25D9" w:rsidRDefault="00A37C89" w:rsidP="00925B50">
      <w:pPr>
        <w:pStyle w:val="Kop5"/>
        <w:rPr>
          <w:snapToGrid w:val="0"/>
          <w:lang w:val="fr-BE"/>
        </w:rPr>
      </w:pPr>
      <w:r w:rsidRPr="001B25D9">
        <w:rPr>
          <w:rStyle w:val="Kop5BlauwChar"/>
          <w:lang w:val="fr-BE"/>
        </w:rPr>
        <w:t>.20.</w:t>
      </w:r>
      <w:r w:rsidRPr="001B25D9">
        <w:rPr>
          <w:snapToGrid w:val="0"/>
          <w:lang w:val="fr-BE"/>
        </w:rPr>
        <w:tab/>
      </w:r>
      <w:r w:rsidR="00E83717">
        <w:rPr>
          <w:snapToGrid w:val="0"/>
          <w:lang w:val="fr-BE"/>
        </w:rPr>
        <w:t>CODE DE MESURAGE</w:t>
      </w:r>
    </w:p>
    <w:p w14:paraId="49FD2469" w14:textId="27E6CA31" w:rsidR="00A37C89" w:rsidRPr="001B25D9" w:rsidRDefault="00A37C89" w:rsidP="00925B50">
      <w:pPr>
        <w:pStyle w:val="Kop6"/>
        <w:rPr>
          <w:lang w:val="fr-BE"/>
        </w:rPr>
      </w:pPr>
      <w:r w:rsidRPr="001B25D9">
        <w:rPr>
          <w:lang w:val="fr-BE"/>
        </w:rPr>
        <w:t>.22.</w:t>
      </w:r>
      <w:r w:rsidRPr="001B25D9">
        <w:rPr>
          <w:lang w:val="fr-BE"/>
        </w:rPr>
        <w:tab/>
      </w:r>
      <w:r w:rsidR="00E83717">
        <w:rPr>
          <w:lang w:val="fr-BE"/>
        </w:rPr>
        <w:t>Mode de mesurage</w:t>
      </w:r>
      <w:r w:rsidR="00F07AF1">
        <w:rPr>
          <w:lang w:val="fr-BE"/>
        </w:rPr>
        <w:t> :</w:t>
      </w:r>
    </w:p>
    <w:p w14:paraId="0F6AABB6" w14:textId="1413A98C" w:rsidR="00DF1A5B" w:rsidRPr="001B25D9" w:rsidRDefault="00DF1A5B" w:rsidP="00DF1A5B">
      <w:pPr>
        <w:pStyle w:val="Kop8"/>
        <w:rPr>
          <w:lang w:val="fr-BE"/>
        </w:rPr>
      </w:pPr>
      <w:r w:rsidRPr="001B25D9">
        <w:rPr>
          <w:lang w:val="fr-BE"/>
        </w:rPr>
        <w:t>.22.16.</w:t>
      </w:r>
      <w:r w:rsidRPr="001B25D9">
        <w:rPr>
          <w:lang w:val="fr-BE"/>
        </w:rPr>
        <w:tab/>
      </w:r>
      <w:r w:rsidR="00E83717">
        <w:rPr>
          <w:lang w:val="fr-BE"/>
        </w:rPr>
        <w:t>Unités statistiques</w:t>
      </w:r>
    </w:p>
    <w:p w14:paraId="0A4A173F" w14:textId="4BD50EB4" w:rsidR="00DF1A5B" w:rsidRPr="001B25D9" w:rsidRDefault="00DF1A5B" w:rsidP="00DF1A5B">
      <w:pPr>
        <w:pStyle w:val="Kop9"/>
        <w:rPr>
          <w:lang w:val="fr-BE"/>
        </w:rPr>
      </w:pPr>
      <w:r w:rsidRPr="001B25D9">
        <w:rPr>
          <w:lang w:val="fr-BE"/>
        </w:rPr>
        <w:t>.22.16.10.</w:t>
      </w:r>
      <w:r w:rsidRPr="001B25D9">
        <w:rPr>
          <w:lang w:val="fr-BE"/>
        </w:rPr>
        <w:tab/>
        <w:t>P</w:t>
      </w:r>
      <w:r w:rsidR="00E83717">
        <w:rPr>
          <w:lang w:val="fr-BE"/>
        </w:rPr>
        <w:t>ar pièce</w:t>
      </w:r>
      <w:r w:rsidRPr="001B25D9">
        <w:rPr>
          <w:lang w:val="fr-BE"/>
        </w:rPr>
        <w:t xml:space="preserve">. </w:t>
      </w:r>
      <w:r w:rsidRPr="001B25D9">
        <w:rPr>
          <w:b/>
          <w:bCs/>
          <w:color w:val="008000"/>
          <w:lang w:val="fr-BE"/>
        </w:rPr>
        <w:t>[</w:t>
      </w:r>
      <w:r w:rsidR="00E83717">
        <w:rPr>
          <w:b/>
          <w:bCs/>
          <w:color w:val="008000"/>
          <w:lang w:val="fr-BE"/>
        </w:rPr>
        <w:t>pc</w:t>
      </w:r>
      <w:r w:rsidRPr="001B25D9">
        <w:rPr>
          <w:b/>
          <w:bCs/>
          <w:color w:val="008000"/>
          <w:lang w:val="fr-BE"/>
        </w:rPr>
        <w:t>]</w:t>
      </w:r>
    </w:p>
    <w:p w14:paraId="39DB948B" w14:textId="56E488B0" w:rsidR="00E83717" w:rsidRPr="001B25D9" w:rsidRDefault="00DF1A5B" w:rsidP="00DF1A5B">
      <w:pPr>
        <w:pStyle w:val="81"/>
        <w:rPr>
          <w:lang w:val="fr-BE"/>
        </w:rPr>
      </w:pPr>
      <w:r w:rsidRPr="001B25D9">
        <w:rPr>
          <w:lang w:val="fr-BE"/>
        </w:rPr>
        <w:t>●</w:t>
      </w:r>
      <w:r w:rsidRPr="001B25D9">
        <w:rPr>
          <w:lang w:val="fr-BE"/>
        </w:rPr>
        <w:tab/>
      </w:r>
      <w:r w:rsidR="00243CC4" w:rsidRPr="008E5C27">
        <w:rPr>
          <w:lang w:val="fr-BE"/>
        </w:rPr>
        <w:t>système d’encadrements en aluminium</w:t>
      </w:r>
      <w:r w:rsidR="00243CC4">
        <w:rPr>
          <w:lang w:val="fr-BE"/>
        </w:rPr>
        <w:t>, connexion boulonné,</w:t>
      </w:r>
      <w:r w:rsidR="00243CC4" w:rsidRPr="008E5C27">
        <w:rPr>
          <w:lang w:val="fr-BE"/>
        </w:rPr>
        <w:t xml:space="preserve"> avec appuis de fenêtre </w:t>
      </w:r>
      <w:r w:rsidR="00243CC4">
        <w:rPr>
          <w:lang w:val="fr-BE"/>
        </w:rPr>
        <w:t xml:space="preserve">intégrés </w:t>
      </w:r>
      <w:r w:rsidR="00243CC4" w:rsidRPr="008E5C27">
        <w:rPr>
          <w:lang w:val="fr-BE"/>
        </w:rPr>
        <w:t>en aluminium</w:t>
      </w:r>
      <w:r w:rsidR="00E83717" w:rsidRPr="00E83717">
        <w:rPr>
          <w:lang w:val="fr-BE"/>
        </w:rPr>
        <w:t>.</w:t>
      </w:r>
    </w:p>
    <w:p w14:paraId="2E9EA230" w14:textId="2A9E02DC" w:rsidR="00DF1A5B" w:rsidRPr="001B25D9" w:rsidRDefault="00DF1A5B" w:rsidP="00DF1A5B">
      <w:pPr>
        <w:pStyle w:val="Kop7"/>
        <w:rPr>
          <w:lang w:val="fr-BE"/>
        </w:rPr>
      </w:pPr>
      <w:r w:rsidRPr="001B25D9">
        <w:rPr>
          <w:lang w:val="fr-BE"/>
        </w:rPr>
        <w:t>.22.20.</w:t>
      </w:r>
      <w:r w:rsidRPr="001B25D9">
        <w:rPr>
          <w:lang w:val="fr-BE"/>
        </w:rPr>
        <w:tab/>
      </w:r>
      <w:r w:rsidR="00E83717">
        <w:rPr>
          <w:lang w:val="fr-BE"/>
        </w:rPr>
        <w:t>Conventions de mesurage :</w:t>
      </w:r>
    </w:p>
    <w:p w14:paraId="042249FD" w14:textId="5BB88C23" w:rsidR="0070507A" w:rsidRPr="00385172" w:rsidRDefault="00DF1A5B" w:rsidP="0070507A">
      <w:pPr>
        <w:pStyle w:val="81"/>
        <w:rPr>
          <w:snapToGrid w:val="0"/>
          <w:lang w:val="fr-BE"/>
        </w:rPr>
      </w:pPr>
      <w:r w:rsidRPr="001B25D9">
        <w:rPr>
          <w:snapToGrid w:val="0"/>
          <w:lang w:val="fr-BE"/>
        </w:rPr>
        <w:t>●</w:t>
      </w:r>
      <w:r w:rsidRPr="001B25D9">
        <w:rPr>
          <w:snapToGrid w:val="0"/>
          <w:lang w:val="fr-BE"/>
        </w:rPr>
        <w:tab/>
      </w:r>
      <w:r w:rsidR="0070507A" w:rsidRPr="00385172">
        <w:rPr>
          <w:snapToGrid w:val="0"/>
          <w:lang w:val="fr-BE"/>
        </w:rPr>
        <w:t>Calculé par format et type de façade, e</w:t>
      </w:r>
      <w:r w:rsidR="006975E3" w:rsidRPr="00385172">
        <w:rPr>
          <w:snapToGrid w:val="0"/>
          <w:lang w:val="fr-BE"/>
        </w:rPr>
        <w:t>n prenant en compte les paramètres suivants :</w:t>
      </w:r>
    </w:p>
    <w:p w14:paraId="58463080" w14:textId="609DC17A" w:rsidR="006975E3" w:rsidRDefault="006975E3" w:rsidP="004D2665">
      <w:pPr>
        <w:pStyle w:val="81"/>
        <w:rPr>
          <w:snapToGrid w:val="0"/>
          <w:lang w:val="fr-BE"/>
        </w:rPr>
      </w:pPr>
      <w:r>
        <w:rPr>
          <w:snapToGrid w:val="0"/>
          <w:lang w:val="fr-BE"/>
        </w:rPr>
        <w:t>1. Hauteur d</w:t>
      </w:r>
      <w:r w:rsidR="00E14976">
        <w:rPr>
          <w:snapToGrid w:val="0"/>
          <w:lang w:val="fr-BE"/>
        </w:rPr>
        <w:t>e l’</w:t>
      </w:r>
      <w:r>
        <w:rPr>
          <w:snapToGrid w:val="0"/>
          <w:lang w:val="fr-BE"/>
        </w:rPr>
        <w:t>ébrasemen</w:t>
      </w:r>
      <w:r w:rsidR="00385172">
        <w:rPr>
          <w:snapToGrid w:val="0"/>
          <w:lang w:val="fr-BE"/>
        </w:rPr>
        <w:t xml:space="preserve">t </w:t>
      </w:r>
      <w:r w:rsidR="00E14976">
        <w:rPr>
          <w:snapToGrid w:val="0"/>
          <w:lang w:val="fr-BE"/>
        </w:rPr>
        <w:t>(</w:t>
      </w:r>
      <w:r w:rsidR="001D31F1">
        <w:rPr>
          <w:snapToGrid w:val="0"/>
          <w:lang w:val="fr-BE"/>
        </w:rPr>
        <w:t>ouverture claire</w:t>
      </w:r>
      <w:r>
        <w:rPr>
          <w:snapToGrid w:val="0"/>
          <w:lang w:val="fr-BE"/>
        </w:rPr>
        <w:t>)</w:t>
      </w:r>
      <w:r w:rsidR="00E14976">
        <w:rPr>
          <w:snapToGrid w:val="0"/>
          <w:lang w:val="fr-BE"/>
        </w:rPr>
        <w:t> ;</w:t>
      </w:r>
    </w:p>
    <w:p w14:paraId="45D6864F" w14:textId="03E45CA7" w:rsidR="00E14976" w:rsidRDefault="00E14976" w:rsidP="004D2665">
      <w:pPr>
        <w:pStyle w:val="81"/>
        <w:rPr>
          <w:snapToGrid w:val="0"/>
          <w:lang w:val="fr-BE"/>
        </w:rPr>
      </w:pPr>
      <w:r>
        <w:rPr>
          <w:snapToGrid w:val="0"/>
          <w:lang w:val="fr-BE"/>
        </w:rPr>
        <w:t>2. Largeur de l’ébrasement (</w:t>
      </w:r>
      <w:r w:rsidR="001D31F1">
        <w:rPr>
          <w:snapToGrid w:val="0"/>
          <w:lang w:val="fr-BE"/>
        </w:rPr>
        <w:t>ouverture claire</w:t>
      </w:r>
      <w:r>
        <w:rPr>
          <w:snapToGrid w:val="0"/>
          <w:lang w:val="fr-BE"/>
        </w:rPr>
        <w:t>) ;</w:t>
      </w:r>
    </w:p>
    <w:p w14:paraId="35F2E70E" w14:textId="45D54C0D" w:rsidR="00E14976" w:rsidRDefault="00E14976" w:rsidP="004D2665">
      <w:pPr>
        <w:pStyle w:val="81"/>
        <w:rPr>
          <w:snapToGrid w:val="0"/>
          <w:lang w:val="fr-BE"/>
        </w:rPr>
      </w:pPr>
      <w:r>
        <w:rPr>
          <w:snapToGrid w:val="0"/>
          <w:lang w:val="fr-BE"/>
        </w:rPr>
        <w:t>3. Profondeur de l’ébrasement (perpendiculaire au plan de la fenêtre) ;</w:t>
      </w:r>
    </w:p>
    <w:p w14:paraId="1C313056" w14:textId="4564CB90" w:rsidR="00E14976" w:rsidRDefault="00E14976" w:rsidP="004D2665">
      <w:pPr>
        <w:pStyle w:val="81"/>
        <w:rPr>
          <w:snapToGrid w:val="0"/>
          <w:lang w:val="fr-BE"/>
        </w:rPr>
      </w:pPr>
      <w:r>
        <w:rPr>
          <w:snapToGrid w:val="0"/>
          <w:lang w:val="fr-BE"/>
        </w:rPr>
        <w:t>4. Situation d</w:t>
      </w:r>
      <w:r w:rsidR="00EF140A">
        <w:rPr>
          <w:snapToGrid w:val="0"/>
          <w:lang w:val="fr-BE"/>
        </w:rPr>
        <w:t>u seuil</w:t>
      </w:r>
      <w:r>
        <w:rPr>
          <w:snapToGrid w:val="0"/>
          <w:lang w:val="fr-BE"/>
        </w:rPr>
        <w:t xml:space="preserve"> (8 types standards ou sur</w:t>
      </w:r>
      <w:r w:rsidR="00B01CAB">
        <w:rPr>
          <w:snapToGrid w:val="0"/>
          <w:lang w:val="fr-BE"/>
        </w:rPr>
        <w:t xml:space="preserve"> </w:t>
      </w:r>
      <w:r>
        <w:rPr>
          <w:snapToGrid w:val="0"/>
          <w:lang w:val="fr-BE"/>
        </w:rPr>
        <w:t>mesure) ;</w:t>
      </w:r>
    </w:p>
    <w:p w14:paraId="7EAD11B4" w14:textId="708E811B" w:rsidR="00E14976" w:rsidRDefault="00E14976" w:rsidP="004D2665">
      <w:pPr>
        <w:pStyle w:val="81"/>
        <w:rPr>
          <w:snapToGrid w:val="0"/>
          <w:lang w:val="fr-BE"/>
        </w:rPr>
      </w:pPr>
      <w:r>
        <w:rPr>
          <w:snapToGrid w:val="0"/>
          <w:lang w:val="fr-BE"/>
        </w:rPr>
        <w:t xml:space="preserve">5. </w:t>
      </w:r>
      <w:r w:rsidR="00EF140A">
        <w:rPr>
          <w:snapToGrid w:val="0"/>
          <w:lang w:val="fr-BE"/>
        </w:rPr>
        <w:t>Seuil</w:t>
      </w:r>
      <w:r>
        <w:rPr>
          <w:snapToGrid w:val="0"/>
          <w:lang w:val="fr-BE"/>
        </w:rPr>
        <w:t>, dimensions standards ou sur</w:t>
      </w:r>
      <w:r w:rsidR="00A63425">
        <w:rPr>
          <w:snapToGrid w:val="0"/>
          <w:lang w:val="fr-BE"/>
        </w:rPr>
        <w:t xml:space="preserve"> </w:t>
      </w:r>
      <w:r>
        <w:rPr>
          <w:snapToGrid w:val="0"/>
          <w:lang w:val="fr-BE"/>
        </w:rPr>
        <w:t>mesure ;</w:t>
      </w:r>
    </w:p>
    <w:p w14:paraId="51C96FC7" w14:textId="1CF602DB" w:rsidR="00E14976" w:rsidRDefault="00E14976" w:rsidP="004D2665">
      <w:pPr>
        <w:pStyle w:val="81"/>
        <w:rPr>
          <w:snapToGrid w:val="0"/>
          <w:lang w:val="fr-BE"/>
        </w:rPr>
      </w:pPr>
      <w:r>
        <w:rPr>
          <w:snapToGrid w:val="0"/>
          <w:lang w:val="fr-BE"/>
        </w:rPr>
        <w:t>6. Épaisseur de tôle 3mm ou 4mm ;</w:t>
      </w:r>
    </w:p>
    <w:p w14:paraId="24D83BBD" w14:textId="615C051F" w:rsidR="00E14976" w:rsidRPr="001B25D9" w:rsidRDefault="00E14976" w:rsidP="004D2665">
      <w:pPr>
        <w:pStyle w:val="81"/>
        <w:rPr>
          <w:snapToGrid w:val="0"/>
          <w:lang w:val="fr-BE"/>
        </w:rPr>
      </w:pPr>
      <w:r>
        <w:rPr>
          <w:snapToGrid w:val="0"/>
          <w:lang w:val="fr-BE"/>
        </w:rPr>
        <w:t>7. Type de partie supérieure</w:t>
      </w:r>
      <w:r w:rsidR="00ED4663">
        <w:rPr>
          <w:snapToGrid w:val="0"/>
          <w:lang w:val="fr-BE"/>
        </w:rPr>
        <w:t xml:space="preserve"> </w:t>
      </w:r>
      <w:r>
        <w:rPr>
          <w:snapToGrid w:val="0"/>
          <w:lang w:val="fr-BE"/>
        </w:rPr>
        <w:t>(</w:t>
      </w:r>
      <w:r w:rsidR="003031F5">
        <w:rPr>
          <w:snapToGrid w:val="0"/>
          <w:lang w:val="fr-BE"/>
        </w:rPr>
        <w:t>2</w:t>
      </w:r>
      <w:r>
        <w:rPr>
          <w:snapToGrid w:val="0"/>
          <w:lang w:val="fr-BE"/>
        </w:rPr>
        <w:t xml:space="preserve"> types standards)</w:t>
      </w:r>
      <w:r w:rsidR="009F6E0C">
        <w:rPr>
          <w:snapToGrid w:val="0"/>
          <w:lang w:val="fr-BE"/>
        </w:rPr>
        <w:t> ;</w:t>
      </w:r>
    </w:p>
    <w:p w14:paraId="564B302F" w14:textId="223D70C6" w:rsidR="004D2665" w:rsidRDefault="00E14976" w:rsidP="00A37C89">
      <w:pPr>
        <w:pStyle w:val="81"/>
        <w:rPr>
          <w:snapToGrid w:val="0"/>
          <w:lang w:val="fr-BE"/>
        </w:rPr>
      </w:pPr>
      <w:r>
        <w:rPr>
          <w:snapToGrid w:val="0"/>
          <w:lang w:val="fr-BE"/>
        </w:rPr>
        <w:t>8. Partie supérieure (dimensions standards)</w:t>
      </w:r>
      <w:r w:rsidR="009F6E0C">
        <w:rPr>
          <w:snapToGrid w:val="0"/>
          <w:lang w:val="fr-BE"/>
        </w:rPr>
        <w:t> ;</w:t>
      </w:r>
    </w:p>
    <w:p w14:paraId="17459709" w14:textId="19B84846" w:rsidR="00E14976" w:rsidRDefault="00E14976" w:rsidP="00A37C89">
      <w:pPr>
        <w:pStyle w:val="81"/>
        <w:rPr>
          <w:snapToGrid w:val="0"/>
          <w:lang w:val="fr-BE"/>
        </w:rPr>
      </w:pPr>
      <w:r>
        <w:rPr>
          <w:snapToGrid w:val="0"/>
          <w:lang w:val="fr-BE"/>
        </w:rPr>
        <w:t>9. Type de côté gauche</w:t>
      </w:r>
      <w:r w:rsidR="00572AFF">
        <w:rPr>
          <w:snapToGrid w:val="0"/>
          <w:lang w:val="fr-BE"/>
        </w:rPr>
        <w:t xml:space="preserve"> et droit</w:t>
      </w:r>
      <w:r>
        <w:rPr>
          <w:snapToGrid w:val="0"/>
          <w:lang w:val="fr-BE"/>
        </w:rPr>
        <w:t xml:space="preserve"> (</w:t>
      </w:r>
      <w:r w:rsidR="00AD2FD9">
        <w:rPr>
          <w:snapToGrid w:val="0"/>
          <w:lang w:val="fr-BE"/>
        </w:rPr>
        <w:t>tôle frontale</w:t>
      </w:r>
      <w:r>
        <w:rPr>
          <w:snapToGrid w:val="0"/>
          <w:lang w:val="fr-BE"/>
        </w:rPr>
        <w:t>)</w:t>
      </w:r>
      <w:r w:rsidR="00AD2FD9">
        <w:rPr>
          <w:snapToGrid w:val="0"/>
          <w:lang w:val="fr-BE"/>
        </w:rPr>
        <w:t>, dimensions standards ou sur mesure</w:t>
      </w:r>
      <w:r w:rsidR="009F6E0C">
        <w:rPr>
          <w:snapToGrid w:val="0"/>
          <w:lang w:val="fr-BE"/>
        </w:rPr>
        <w:t> ;</w:t>
      </w:r>
    </w:p>
    <w:p w14:paraId="7E5EB0B2" w14:textId="65F54603" w:rsidR="00E14976" w:rsidRDefault="00E14976" w:rsidP="00A37C89">
      <w:pPr>
        <w:pStyle w:val="81"/>
        <w:rPr>
          <w:snapToGrid w:val="0"/>
          <w:lang w:val="fr-BE"/>
        </w:rPr>
      </w:pPr>
      <w:r>
        <w:rPr>
          <w:snapToGrid w:val="0"/>
          <w:lang w:val="fr-BE"/>
        </w:rPr>
        <w:t>1</w:t>
      </w:r>
      <w:r w:rsidR="00636E46">
        <w:rPr>
          <w:snapToGrid w:val="0"/>
          <w:lang w:val="fr-BE"/>
        </w:rPr>
        <w:t>0</w:t>
      </w:r>
      <w:r>
        <w:rPr>
          <w:snapToGrid w:val="0"/>
          <w:lang w:val="fr-BE"/>
        </w:rPr>
        <w:t>. Couleur du revêtement par poudre</w:t>
      </w:r>
      <w:r w:rsidR="009F6E0C">
        <w:rPr>
          <w:snapToGrid w:val="0"/>
          <w:lang w:val="fr-BE"/>
        </w:rPr>
        <w:t>.</w:t>
      </w:r>
    </w:p>
    <w:p w14:paraId="7016DC27" w14:textId="77777777" w:rsidR="00E14976" w:rsidRPr="001B25D9" w:rsidRDefault="00E14976" w:rsidP="00A37C89">
      <w:pPr>
        <w:pStyle w:val="81"/>
        <w:rPr>
          <w:snapToGrid w:val="0"/>
          <w:lang w:val="fr-BE"/>
        </w:rPr>
      </w:pPr>
    </w:p>
    <w:p w14:paraId="743F45A4" w14:textId="337DF0DE" w:rsidR="00E14976" w:rsidRPr="001B25D9" w:rsidRDefault="00E14976" w:rsidP="003D1CBE">
      <w:pPr>
        <w:pStyle w:val="80"/>
        <w:rPr>
          <w:lang w:val="fr-BE"/>
        </w:rPr>
      </w:pPr>
      <w:r>
        <w:rPr>
          <w:lang w:val="fr-BE"/>
        </w:rPr>
        <w:lastRenderedPageBreak/>
        <w:t>Dans le prix unitaire, sont inclus : les éléments d’ébrasement et tous les</w:t>
      </w:r>
      <w:r w:rsidR="00754DFD">
        <w:rPr>
          <w:lang w:val="fr-BE"/>
        </w:rPr>
        <w:t xml:space="preserve"> dispositifs de fixation, les </w:t>
      </w:r>
      <w:r w:rsidR="009353AE">
        <w:rPr>
          <w:lang w:val="fr-BE"/>
        </w:rPr>
        <w:t xml:space="preserve">composants accessoires, dispositifs d’assemblage et bandes d’étanchéité nécessaires aussi bien entre les éléments du système qu’avec les autres éléments </w:t>
      </w:r>
      <w:r w:rsidR="001D31F1">
        <w:rPr>
          <w:lang w:val="fr-BE"/>
        </w:rPr>
        <w:t>de la construction</w:t>
      </w:r>
      <w:r w:rsidR="009353AE">
        <w:rPr>
          <w:lang w:val="fr-BE"/>
        </w:rPr>
        <w:t>.</w:t>
      </w:r>
    </w:p>
    <w:p w14:paraId="0623A569" w14:textId="77777777" w:rsidR="00357F3F" w:rsidRPr="001B25D9" w:rsidRDefault="00357F3F" w:rsidP="00A37C89">
      <w:pPr>
        <w:pStyle w:val="81"/>
        <w:rPr>
          <w:lang w:val="fr-BE"/>
        </w:rPr>
      </w:pPr>
    </w:p>
    <w:p w14:paraId="208D6C50" w14:textId="33B8A7B8" w:rsidR="00146689" w:rsidRPr="001B25D9" w:rsidRDefault="00A37C89" w:rsidP="006D5DA2">
      <w:pPr>
        <w:pStyle w:val="Kop5"/>
        <w:rPr>
          <w:lang w:val="fr-BE"/>
        </w:rPr>
      </w:pPr>
      <w:r w:rsidRPr="001B25D9">
        <w:rPr>
          <w:rStyle w:val="Kop5BlauwChar"/>
          <w:lang w:val="fr-BE"/>
        </w:rPr>
        <w:t>.30.</w:t>
      </w:r>
      <w:r w:rsidRPr="001B25D9">
        <w:rPr>
          <w:lang w:val="fr-BE"/>
        </w:rPr>
        <w:tab/>
        <w:t>MAT</w:t>
      </w:r>
      <w:r w:rsidR="009353AE">
        <w:rPr>
          <w:lang w:val="fr-BE"/>
        </w:rPr>
        <w:t>ÉRIAUX</w:t>
      </w:r>
    </w:p>
    <w:p w14:paraId="6C80F142" w14:textId="38C6B10A" w:rsidR="00A37C89" w:rsidRPr="001B25D9" w:rsidRDefault="00A37C89" w:rsidP="00925B50">
      <w:pPr>
        <w:pStyle w:val="Kop6"/>
        <w:rPr>
          <w:snapToGrid w:val="0"/>
          <w:lang w:val="fr-BE"/>
        </w:rPr>
      </w:pPr>
      <w:r w:rsidRPr="001B25D9">
        <w:rPr>
          <w:snapToGrid w:val="0"/>
          <w:lang w:val="fr-BE"/>
        </w:rPr>
        <w:t>.32.</w:t>
      </w:r>
      <w:r w:rsidRPr="001B25D9">
        <w:rPr>
          <w:snapToGrid w:val="0"/>
          <w:lang w:val="fr-BE"/>
        </w:rPr>
        <w:tab/>
      </w:r>
      <w:r w:rsidR="009353AE">
        <w:rPr>
          <w:snapToGrid w:val="0"/>
          <w:lang w:val="fr-BE"/>
        </w:rPr>
        <w:t>Caractéristiques des éléments d’ébrasement :</w:t>
      </w:r>
    </w:p>
    <w:p w14:paraId="29B453A9" w14:textId="1C1230BB" w:rsidR="00A2749B" w:rsidRPr="001B25D9" w:rsidRDefault="00A37C89" w:rsidP="00925B50">
      <w:pPr>
        <w:pStyle w:val="Kop7"/>
        <w:rPr>
          <w:lang w:val="fr-BE"/>
        </w:rPr>
      </w:pPr>
      <w:r w:rsidRPr="001B25D9">
        <w:rPr>
          <w:lang w:val="fr-BE"/>
        </w:rPr>
        <w:t>.32.10.</w:t>
      </w:r>
      <w:r w:rsidRPr="001B25D9">
        <w:rPr>
          <w:lang w:val="fr-BE"/>
        </w:rPr>
        <w:tab/>
      </w:r>
      <w:r w:rsidR="009353AE">
        <w:rPr>
          <w:lang w:val="fr-BE"/>
        </w:rPr>
        <w:t>Description :</w:t>
      </w:r>
    </w:p>
    <w:p w14:paraId="32D78DF5" w14:textId="1F2676C9" w:rsidR="009353AE" w:rsidRPr="009353AE" w:rsidRDefault="009353AE" w:rsidP="003D1CBE">
      <w:pPr>
        <w:pStyle w:val="80"/>
        <w:rPr>
          <w:lang w:val="fr-BE"/>
        </w:rPr>
      </w:pPr>
      <w:r w:rsidRPr="009353AE">
        <w:rPr>
          <w:lang w:val="fr-BE"/>
        </w:rPr>
        <w:t>Système d’habillage pour ébrasements de fenêtres, portes et portails.</w:t>
      </w:r>
    </w:p>
    <w:p w14:paraId="5B12D853" w14:textId="4C9091AF" w:rsidR="005604C3" w:rsidRPr="00241B0F" w:rsidRDefault="009353AE" w:rsidP="00253184">
      <w:pPr>
        <w:pStyle w:val="80"/>
        <w:rPr>
          <w:rStyle w:val="81Char"/>
          <w:lang w:val="fr-BE"/>
        </w:rPr>
      </w:pPr>
      <w:r w:rsidRPr="009353AE">
        <w:rPr>
          <w:lang w:val="fr-BE"/>
        </w:rPr>
        <w:t>Éléments d’ébrasement préfabriqués, autoporteurs en aluminium, soudés en une seule unité, avec appui de fenêtre intégré en aluminium. Les coins sont entièrement étanches grâce aux connexions soudées.</w:t>
      </w:r>
      <w:r w:rsidR="00253184">
        <w:rPr>
          <w:lang w:val="fr-BE"/>
        </w:rPr>
        <w:t xml:space="preserve"> </w:t>
      </w:r>
      <w:r w:rsidR="005604C3" w:rsidRPr="00241B0F">
        <w:rPr>
          <w:rStyle w:val="81Char"/>
          <w:lang w:val="fr-BE"/>
        </w:rPr>
        <w:t xml:space="preserve">Les éléments latéraux sont équipés de boulons à souder M6 qui sont </w:t>
      </w:r>
      <w:proofErr w:type="spellStart"/>
      <w:r w:rsidR="005604C3" w:rsidRPr="00241B0F">
        <w:rPr>
          <w:rStyle w:val="81Char"/>
          <w:lang w:val="fr-BE"/>
        </w:rPr>
        <w:t>pré-assemblés</w:t>
      </w:r>
      <w:proofErr w:type="spellEnd"/>
      <w:r w:rsidR="005604C3" w:rsidRPr="00241B0F">
        <w:rPr>
          <w:rStyle w:val="81Char"/>
          <w:lang w:val="fr-BE"/>
        </w:rPr>
        <w:t xml:space="preserve"> sur les côtés invisibles (extérieurs) de l'embrasure.</w:t>
      </w:r>
    </w:p>
    <w:p w14:paraId="7D01CDAD" w14:textId="77777777" w:rsidR="005604C3" w:rsidRPr="00241B0F" w:rsidRDefault="005604C3" w:rsidP="003D1CBE">
      <w:pPr>
        <w:pStyle w:val="80"/>
        <w:rPr>
          <w:rStyle w:val="81Char"/>
          <w:lang w:val="fr-BE"/>
        </w:rPr>
      </w:pPr>
      <w:r w:rsidRPr="00241B0F">
        <w:rPr>
          <w:rStyle w:val="81Char"/>
          <w:lang w:val="fr-BE"/>
        </w:rPr>
        <w:t>Les côtés sont fixés aux éléments inférieur et supérieur avec des écrous et des rondelles. Cela peut être fait sur place ou dans l'atelier de l'entrepreneur.</w:t>
      </w:r>
    </w:p>
    <w:p w14:paraId="5B08E23B" w14:textId="77777777" w:rsidR="0044765B" w:rsidRPr="007A27A7" w:rsidRDefault="0044765B" w:rsidP="0044765B">
      <w:pPr>
        <w:pStyle w:val="80"/>
        <w:rPr>
          <w:lang w:val="en-US"/>
        </w:rPr>
      </w:pPr>
      <w:r w:rsidRPr="00253184">
        <w:rPr>
          <w:lang w:val="fr-BE"/>
        </w:rPr>
        <w:t xml:space="preserve">Toutes les pièces de l’encadrement </w:t>
      </w:r>
      <w:r w:rsidRPr="00253184">
        <w:rPr>
          <w:rStyle w:val="MerkChar"/>
          <w:lang w:val="fr-BE"/>
        </w:rPr>
        <w:t xml:space="preserve">RDB </w:t>
      </w:r>
      <w:r w:rsidRPr="00253184">
        <w:rPr>
          <w:lang w:val="fr-BE"/>
        </w:rPr>
        <w:t xml:space="preserve">révèlent sont conçues de telle manière qu'elles peuvent être assemblées en un tout de manière globale. </w:t>
      </w:r>
      <w:proofErr w:type="spellStart"/>
      <w:r w:rsidRPr="00241B0F">
        <w:rPr>
          <w:lang w:val="en-US"/>
        </w:rPr>
        <w:t>Ceci</w:t>
      </w:r>
      <w:proofErr w:type="spellEnd"/>
      <w:r w:rsidRPr="00241B0F">
        <w:rPr>
          <w:lang w:val="en-US"/>
        </w:rPr>
        <w:t xml:space="preserve"> </w:t>
      </w:r>
      <w:proofErr w:type="spellStart"/>
      <w:r w:rsidRPr="00241B0F">
        <w:rPr>
          <w:lang w:val="en-US"/>
        </w:rPr>
        <w:t>est</w:t>
      </w:r>
      <w:proofErr w:type="spellEnd"/>
      <w:r w:rsidRPr="00241B0F">
        <w:rPr>
          <w:lang w:val="en-US"/>
        </w:rPr>
        <w:t xml:space="preserve"> possible </w:t>
      </w:r>
      <w:proofErr w:type="spellStart"/>
      <w:r w:rsidRPr="00241B0F">
        <w:rPr>
          <w:lang w:val="en-US"/>
        </w:rPr>
        <w:t>aussi</w:t>
      </w:r>
      <w:proofErr w:type="spellEnd"/>
      <w:r w:rsidRPr="00241B0F">
        <w:rPr>
          <w:lang w:val="en-US"/>
        </w:rPr>
        <w:t xml:space="preserve"> bien pour les </w:t>
      </w:r>
      <w:proofErr w:type="spellStart"/>
      <w:r w:rsidRPr="00241B0F">
        <w:rPr>
          <w:lang w:val="en-US"/>
        </w:rPr>
        <w:t>côtés</w:t>
      </w:r>
      <w:proofErr w:type="spellEnd"/>
      <w:r w:rsidRPr="00241B0F">
        <w:rPr>
          <w:lang w:val="en-US"/>
        </w:rPr>
        <w:t xml:space="preserve"> </w:t>
      </w:r>
      <w:proofErr w:type="spellStart"/>
      <w:r w:rsidRPr="00241B0F">
        <w:rPr>
          <w:lang w:val="en-US"/>
        </w:rPr>
        <w:t>d'évidement</w:t>
      </w:r>
      <w:proofErr w:type="spellEnd"/>
      <w:r w:rsidRPr="00241B0F">
        <w:rPr>
          <w:lang w:val="en-US"/>
        </w:rPr>
        <w:t xml:space="preserve"> droits que pour les </w:t>
      </w:r>
      <w:proofErr w:type="spellStart"/>
      <w:r w:rsidRPr="00241B0F">
        <w:rPr>
          <w:lang w:val="en-US"/>
        </w:rPr>
        <w:t>côtés</w:t>
      </w:r>
      <w:proofErr w:type="spellEnd"/>
      <w:r w:rsidRPr="00241B0F">
        <w:rPr>
          <w:lang w:val="en-US"/>
        </w:rPr>
        <w:t xml:space="preserve"> </w:t>
      </w:r>
      <w:proofErr w:type="spellStart"/>
      <w:r w:rsidRPr="00241B0F">
        <w:rPr>
          <w:lang w:val="en-US"/>
        </w:rPr>
        <w:t>d'évidement</w:t>
      </w:r>
      <w:proofErr w:type="spellEnd"/>
      <w:r w:rsidRPr="00241B0F">
        <w:rPr>
          <w:lang w:val="en-US"/>
        </w:rPr>
        <w:t xml:space="preserve"> avec </w:t>
      </w:r>
      <w:proofErr w:type="spellStart"/>
      <w:r w:rsidRPr="00241B0F">
        <w:rPr>
          <w:lang w:val="en-US"/>
        </w:rPr>
        <w:t>côtés</w:t>
      </w:r>
      <w:proofErr w:type="spellEnd"/>
      <w:r w:rsidRPr="00241B0F">
        <w:rPr>
          <w:lang w:val="en-US"/>
        </w:rPr>
        <w:t xml:space="preserve"> et/</w:t>
      </w:r>
      <w:proofErr w:type="spellStart"/>
      <w:r w:rsidRPr="00241B0F">
        <w:rPr>
          <w:lang w:val="en-US"/>
        </w:rPr>
        <w:t>ou</w:t>
      </w:r>
      <w:proofErr w:type="spellEnd"/>
      <w:r w:rsidRPr="00241B0F">
        <w:rPr>
          <w:lang w:val="en-US"/>
        </w:rPr>
        <w:t xml:space="preserve"> dessus </w:t>
      </w:r>
      <w:proofErr w:type="spellStart"/>
      <w:r w:rsidRPr="00241B0F">
        <w:rPr>
          <w:lang w:val="en-US"/>
        </w:rPr>
        <w:t>inclinés</w:t>
      </w:r>
      <w:proofErr w:type="spellEnd"/>
      <w:r w:rsidRPr="00241B0F">
        <w:rPr>
          <w:lang w:val="en-US"/>
        </w:rPr>
        <w:t>.</w:t>
      </w:r>
    </w:p>
    <w:p w14:paraId="33D5F21B" w14:textId="0D7D00C2" w:rsidR="005D402D" w:rsidRPr="005604C3" w:rsidRDefault="005604C3" w:rsidP="003D1CBE">
      <w:pPr>
        <w:pStyle w:val="80"/>
        <w:rPr>
          <w:i/>
          <w:lang w:val="fr-BE"/>
        </w:rPr>
      </w:pPr>
      <w:r w:rsidRPr="00241B0F">
        <w:rPr>
          <w:rStyle w:val="81Char"/>
          <w:lang w:val="fr-BE"/>
        </w:rPr>
        <w:t>Les embrasures ne servent pas de support aux menuiseries ou autres éléments de façade</w:t>
      </w:r>
      <w:r w:rsidR="005D402D" w:rsidRPr="00241B0F">
        <w:rPr>
          <w:lang w:val="fr-BE"/>
        </w:rPr>
        <w:t>.</w:t>
      </w:r>
    </w:p>
    <w:p w14:paraId="310B42C5" w14:textId="40755662" w:rsidR="00A37C89" w:rsidRPr="001B25D9" w:rsidRDefault="00A37C89" w:rsidP="00C42128">
      <w:pPr>
        <w:pStyle w:val="Kop7"/>
        <w:rPr>
          <w:lang w:val="fr-BE"/>
        </w:rPr>
      </w:pPr>
      <w:r w:rsidRPr="001B25D9">
        <w:rPr>
          <w:lang w:val="fr-BE"/>
        </w:rPr>
        <w:t>.32.20.</w:t>
      </w:r>
      <w:r w:rsidRPr="001B25D9">
        <w:rPr>
          <w:lang w:val="fr-BE"/>
        </w:rPr>
        <w:tab/>
      </w:r>
      <w:r w:rsidR="00B52ABC">
        <w:rPr>
          <w:lang w:val="fr-BE"/>
        </w:rPr>
        <w:t>Caractéristiques de base :</w:t>
      </w:r>
    </w:p>
    <w:p w14:paraId="180D458D" w14:textId="77777777" w:rsidR="00A37C89" w:rsidRPr="001B25D9" w:rsidRDefault="00A37C89" w:rsidP="00A37C89">
      <w:pPr>
        <w:pStyle w:val="Kop8"/>
        <w:rPr>
          <w:rStyle w:val="MerkChar"/>
          <w:lang w:val="fr-BE"/>
        </w:rPr>
      </w:pPr>
      <w:r w:rsidRPr="001B25D9">
        <w:rPr>
          <w:rStyle w:val="MerkChar"/>
          <w:lang w:val="fr-BE"/>
        </w:rPr>
        <w:t>#.32.21.</w:t>
      </w:r>
      <w:r w:rsidRPr="001B25D9">
        <w:rPr>
          <w:rStyle w:val="MerkChar"/>
          <w:lang w:val="fr-BE"/>
        </w:rPr>
        <w:tab/>
        <w:t>[</w:t>
      </w:r>
      <w:r w:rsidR="00C42128" w:rsidRPr="001B25D9">
        <w:rPr>
          <w:rStyle w:val="MerkChar"/>
          <w:lang w:val="fr-BE"/>
        </w:rPr>
        <w:t>URSUS</w:t>
      </w:r>
      <w:r w:rsidRPr="001B25D9">
        <w:rPr>
          <w:rStyle w:val="MerkChar"/>
          <w:lang w:val="fr-BE"/>
        </w:rPr>
        <w:t>]</w:t>
      </w:r>
    </w:p>
    <w:p w14:paraId="5031FEB9" w14:textId="298696F0" w:rsidR="00A37C89" w:rsidRPr="001B25D9" w:rsidRDefault="00A37C89" w:rsidP="00E865F2">
      <w:pPr>
        <w:pStyle w:val="83Kenm"/>
        <w:rPr>
          <w:rStyle w:val="MerkChar"/>
        </w:rPr>
      </w:pPr>
      <w:r w:rsidRPr="001B25D9">
        <w:rPr>
          <w:rStyle w:val="MerkChar"/>
        </w:rPr>
        <w:t>-</w:t>
      </w:r>
      <w:r w:rsidRPr="001B25D9">
        <w:rPr>
          <w:rStyle w:val="MerkChar"/>
        </w:rPr>
        <w:tab/>
      </w:r>
      <w:r w:rsidR="00B52ABC" w:rsidRPr="001B25D9">
        <w:rPr>
          <w:rStyle w:val="MerkChar"/>
        </w:rPr>
        <w:t>Fabri</w:t>
      </w:r>
      <w:r w:rsidR="00454383">
        <w:rPr>
          <w:rStyle w:val="MerkChar"/>
        </w:rPr>
        <w:t>c</w:t>
      </w:r>
      <w:r w:rsidR="00B52ABC" w:rsidRPr="001B25D9">
        <w:rPr>
          <w:rStyle w:val="MerkChar"/>
        </w:rPr>
        <w:t>ant :</w:t>
      </w:r>
      <w:r w:rsidRPr="001B25D9">
        <w:rPr>
          <w:rStyle w:val="MerkChar"/>
        </w:rPr>
        <w:tab/>
      </w:r>
      <w:r w:rsidR="00D81A98" w:rsidRPr="001B25D9">
        <w:rPr>
          <w:rStyle w:val="MerkChar"/>
        </w:rPr>
        <w:t> </w:t>
      </w:r>
      <w:r w:rsidR="00FA4563" w:rsidRPr="001B25D9">
        <w:rPr>
          <w:rStyle w:val="MerkChar"/>
        </w:rPr>
        <w:t xml:space="preserve">URSUS </w:t>
      </w:r>
      <w:r w:rsidR="006B2767" w:rsidRPr="001B25D9">
        <w:rPr>
          <w:rStyle w:val="MerkChar"/>
        </w:rPr>
        <w:t>b</w:t>
      </w:r>
      <w:r w:rsidR="00FA4563" w:rsidRPr="001B25D9">
        <w:rPr>
          <w:rStyle w:val="MerkChar"/>
        </w:rPr>
        <w:t>v</w:t>
      </w:r>
    </w:p>
    <w:p w14:paraId="2905EA82" w14:textId="2988E6F4" w:rsidR="00A37C89" w:rsidRPr="001B25D9" w:rsidRDefault="00C42128" w:rsidP="00E865F2">
      <w:pPr>
        <w:pStyle w:val="83Kenm"/>
        <w:rPr>
          <w:rStyle w:val="MerkChar"/>
        </w:rPr>
      </w:pPr>
      <w:r w:rsidRPr="001B25D9">
        <w:rPr>
          <w:rStyle w:val="MerkChar"/>
        </w:rPr>
        <w:t>-</w:t>
      </w:r>
      <w:r w:rsidRPr="001B25D9">
        <w:rPr>
          <w:rStyle w:val="MerkChar"/>
        </w:rPr>
        <w:tab/>
      </w:r>
      <w:r w:rsidR="00B52ABC" w:rsidRPr="001B25D9">
        <w:rPr>
          <w:rStyle w:val="MerkChar"/>
        </w:rPr>
        <w:t>Type :</w:t>
      </w:r>
      <w:r w:rsidR="00A37C89" w:rsidRPr="001B25D9">
        <w:rPr>
          <w:rStyle w:val="MerkChar"/>
        </w:rPr>
        <w:tab/>
      </w:r>
      <w:proofErr w:type="spellStart"/>
      <w:r w:rsidRPr="001B25D9">
        <w:rPr>
          <w:rStyle w:val="MerkChar"/>
        </w:rPr>
        <w:t>Roundal</w:t>
      </w:r>
      <w:proofErr w:type="spellEnd"/>
      <w:r w:rsidRPr="001B25D9">
        <w:rPr>
          <w:rStyle w:val="MerkChar"/>
        </w:rPr>
        <w:t xml:space="preserve"> </w:t>
      </w:r>
      <w:proofErr w:type="spellStart"/>
      <w:r w:rsidR="009B3B76">
        <w:rPr>
          <w:rStyle w:val="MerkChar"/>
        </w:rPr>
        <w:t>Bolted</w:t>
      </w:r>
      <w:proofErr w:type="spellEnd"/>
      <w:r w:rsidR="009A504C" w:rsidRPr="001B25D9">
        <w:rPr>
          <w:rStyle w:val="MerkChar"/>
        </w:rPr>
        <w:t xml:space="preserve"> </w:t>
      </w:r>
      <w:r w:rsidR="00C1389F" w:rsidRPr="001B25D9">
        <w:rPr>
          <w:rStyle w:val="MerkChar"/>
        </w:rPr>
        <w:t>RD</w:t>
      </w:r>
      <w:r w:rsidR="009B3B76">
        <w:rPr>
          <w:rStyle w:val="MerkChar"/>
        </w:rPr>
        <w:t>B</w:t>
      </w:r>
    </w:p>
    <w:p w14:paraId="630234E5" w14:textId="18D6E4C4" w:rsidR="00A37C89" w:rsidRPr="001B25D9" w:rsidRDefault="00A37C89" w:rsidP="00A37C89">
      <w:pPr>
        <w:pStyle w:val="Kop8"/>
        <w:rPr>
          <w:rStyle w:val="OptieChar"/>
          <w:lang w:val="fr-BE"/>
        </w:rPr>
      </w:pPr>
      <w:r w:rsidRPr="001B25D9">
        <w:rPr>
          <w:rStyle w:val="OptieChar"/>
          <w:lang w:val="fr-BE"/>
        </w:rPr>
        <w:t>#</w:t>
      </w:r>
      <w:r w:rsidRPr="001B25D9">
        <w:rPr>
          <w:lang w:val="fr-BE"/>
        </w:rPr>
        <w:t>.32.21.</w:t>
      </w:r>
      <w:r w:rsidRPr="001B25D9">
        <w:rPr>
          <w:lang w:val="fr-BE"/>
        </w:rPr>
        <w:tab/>
      </w:r>
      <w:r w:rsidRPr="001B25D9">
        <w:rPr>
          <w:color w:val="808080"/>
          <w:lang w:val="fr-BE"/>
        </w:rPr>
        <w:t>[</w:t>
      </w:r>
      <w:r w:rsidR="00A872AA" w:rsidRPr="001B25D9">
        <w:rPr>
          <w:color w:val="808080"/>
          <w:lang w:val="fr-BE"/>
        </w:rPr>
        <w:t>neutr</w:t>
      </w:r>
      <w:r w:rsidR="00A872AA">
        <w:rPr>
          <w:color w:val="808080"/>
          <w:lang w:val="fr-BE"/>
        </w:rPr>
        <w:t>e</w:t>
      </w:r>
      <w:r w:rsidRPr="001B25D9">
        <w:rPr>
          <w:color w:val="808080"/>
          <w:lang w:val="fr-BE"/>
        </w:rPr>
        <w:t>]</w:t>
      </w:r>
    </w:p>
    <w:p w14:paraId="66B433D1" w14:textId="498AEDF1" w:rsidR="00C42128" w:rsidRPr="001B25D9" w:rsidRDefault="00C42128" w:rsidP="00C42128">
      <w:pPr>
        <w:pStyle w:val="Kop6"/>
        <w:rPr>
          <w:snapToGrid w:val="0"/>
          <w:lang w:val="fr-BE"/>
        </w:rPr>
      </w:pPr>
      <w:r w:rsidRPr="001B25D9">
        <w:rPr>
          <w:lang w:val="fr-BE"/>
        </w:rPr>
        <w:t>.32.30.</w:t>
      </w:r>
      <w:r w:rsidR="00B52ABC">
        <w:rPr>
          <w:lang w:val="fr-BE"/>
        </w:rPr>
        <w:t xml:space="preserve"> </w:t>
      </w:r>
      <w:r w:rsidR="00B52ABC" w:rsidRPr="001D31F1">
        <w:rPr>
          <w:snapToGrid w:val="0"/>
          <w:lang w:val="fr-BE"/>
        </w:rPr>
        <w:t>Composition du système</w:t>
      </w:r>
      <w:r w:rsidRPr="001D31F1">
        <w:rPr>
          <w:snapToGrid w:val="0"/>
          <w:lang w:val="fr-BE"/>
        </w:rPr>
        <w:t xml:space="preserve"> :</w:t>
      </w:r>
    </w:p>
    <w:p w14:paraId="067EBB42" w14:textId="7B198C29" w:rsidR="0050691C" w:rsidRDefault="007A27A7" w:rsidP="0050691C">
      <w:pPr>
        <w:pStyle w:val="80"/>
        <w:rPr>
          <w:lang w:val="en-US"/>
        </w:rPr>
        <w:sectPr w:rsidR="0050691C" w:rsidSect="0050691C">
          <w:type w:val="continuous"/>
          <w:pgSz w:w="11900" w:h="16840"/>
          <w:pgMar w:top="1418" w:right="703" w:bottom="1418" w:left="2268" w:header="0" w:footer="680" w:gutter="0"/>
          <w:cols w:space="562"/>
        </w:sectPr>
      </w:pPr>
      <w:proofErr w:type="spellStart"/>
      <w:r w:rsidRPr="00241B0F">
        <w:rPr>
          <w:lang w:val="en-US"/>
        </w:rPr>
        <w:t>L'encadrement</w:t>
      </w:r>
      <w:proofErr w:type="spellEnd"/>
      <w:r w:rsidRPr="00241B0F">
        <w:rPr>
          <w:lang w:val="en-US"/>
        </w:rPr>
        <w:t xml:space="preserve"> </w:t>
      </w:r>
      <w:r w:rsidRPr="00241B0F">
        <w:rPr>
          <w:rStyle w:val="MerkChar"/>
          <w:lang w:val="en-US"/>
        </w:rPr>
        <w:t xml:space="preserve">RDB </w:t>
      </w:r>
      <w:proofErr w:type="spellStart"/>
      <w:r w:rsidRPr="00241B0F">
        <w:rPr>
          <w:lang w:val="en-US"/>
        </w:rPr>
        <w:t>est</w:t>
      </w:r>
      <w:proofErr w:type="spellEnd"/>
      <w:r w:rsidRPr="00241B0F">
        <w:rPr>
          <w:lang w:val="en-US"/>
        </w:rPr>
        <w:t xml:space="preserve"> </w:t>
      </w:r>
      <w:proofErr w:type="spellStart"/>
      <w:r w:rsidRPr="00241B0F">
        <w:rPr>
          <w:lang w:val="en-US"/>
        </w:rPr>
        <w:t>livrée</w:t>
      </w:r>
      <w:proofErr w:type="spellEnd"/>
      <w:r w:rsidRPr="00241B0F">
        <w:rPr>
          <w:lang w:val="en-US"/>
        </w:rPr>
        <w:t xml:space="preserve"> </w:t>
      </w:r>
      <w:proofErr w:type="spellStart"/>
      <w:r w:rsidRPr="00241B0F">
        <w:rPr>
          <w:lang w:val="en-US"/>
        </w:rPr>
        <w:t>en</w:t>
      </w:r>
      <w:proofErr w:type="spellEnd"/>
      <w:r w:rsidRPr="00241B0F">
        <w:rPr>
          <w:lang w:val="en-US"/>
        </w:rPr>
        <w:t xml:space="preserve"> </w:t>
      </w:r>
      <w:proofErr w:type="spellStart"/>
      <w:r w:rsidRPr="00241B0F">
        <w:rPr>
          <w:lang w:val="en-US"/>
        </w:rPr>
        <w:t>pièces</w:t>
      </w:r>
      <w:proofErr w:type="spellEnd"/>
      <w:r w:rsidRPr="00241B0F">
        <w:rPr>
          <w:lang w:val="en-US"/>
        </w:rPr>
        <w:t xml:space="preserve"> </w:t>
      </w:r>
      <w:proofErr w:type="spellStart"/>
      <w:r w:rsidRPr="00241B0F">
        <w:rPr>
          <w:lang w:val="en-US"/>
        </w:rPr>
        <w:t>détachées</w:t>
      </w:r>
      <w:proofErr w:type="spellEnd"/>
      <w:r w:rsidRPr="00241B0F">
        <w:rPr>
          <w:lang w:val="en-US"/>
        </w:rPr>
        <w:t xml:space="preserve"> qui </w:t>
      </w:r>
      <w:proofErr w:type="spellStart"/>
      <w:r w:rsidRPr="00241B0F">
        <w:rPr>
          <w:lang w:val="en-US"/>
        </w:rPr>
        <w:t>sont</w:t>
      </w:r>
      <w:proofErr w:type="spellEnd"/>
      <w:r w:rsidRPr="00241B0F">
        <w:rPr>
          <w:lang w:val="en-US"/>
        </w:rPr>
        <w:t xml:space="preserve"> </w:t>
      </w:r>
      <w:proofErr w:type="spellStart"/>
      <w:r w:rsidRPr="00241B0F">
        <w:rPr>
          <w:lang w:val="en-US"/>
        </w:rPr>
        <w:t>assemblées</w:t>
      </w:r>
      <w:proofErr w:type="spellEnd"/>
      <w:r w:rsidRPr="00241B0F">
        <w:rPr>
          <w:lang w:val="en-US"/>
        </w:rPr>
        <w:t xml:space="preserve"> par </w:t>
      </w:r>
      <w:proofErr w:type="spellStart"/>
      <w:r w:rsidRPr="00241B0F">
        <w:rPr>
          <w:lang w:val="en-US"/>
        </w:rPr>
        <w:t>l'artisan</w:t>
      </w:r>
      <w:proofErr w:type="spellEnd"/>
      <w:r w:rsidRPr="00241B0F">
        <w:rPr>
          <w:lang w:val="en-US"/>
        </w:rPr>
        <w:t xml:space="preserve"> sur place </w:t>
      </w:r>
      <w:proofErr w:type="spellStart"/>
      <w:r w:rsidRPr="00241B0F">
        <w:rPr>
          <w:lang w:val="en-US"/>
        </w:rPr>
        <w:t>ou</w:t>
      </w:r>
      <w:proofErr w:type="spellEnd"/>
      <w:r w:rsidRPr="00241B0F">
        <w:rPr>
          <w:lang w:val="en-US"/>
        </w:rPr>
        <w:t xml:space="preserve"> </w:t>
      </w:r>
      <w:proofErr w:type="spellStart"/>
      <w:r w:rsidRPr="00241B0F">
        <w:rPr>
          <w:lang w:val="en-US"/>
        </w:rPr>
        <w:t>en</w:t>
      </w:r>
      <w:proofErr w:type="spellEnd"/>
      <w:r w:rsidRPr="00241B0F">
        <w:rPr>
          <w:lang w:val="en-US"/>
        </w:rPr>
        <w:t xml:space="preserve"> atelier et </w:t>
      </w:r>
      <w:proofErr w:type="spellStart"/>
      <w:r w:rsidRPr="00241B0F">
        <w:rPr>
          <w:lang w:val="en-US"/>
        </w:rPr>
        <w:t>pré-assemblées</w:t>
      </w:r>
      <w:proofErr w:type="spellEnd"/>
      <w:r w:rsidRPr="00241B0F">
        <w:rPr>
          <w:lang w:val="en-US"/>
        </w:rPr>
        <w:t xml:space="preserve"> sur les </w:t>
      </w:r>
      <w:proofErr w:type="spellStart"/>
      <w:r w:rsidRPr="00241B0F">
        <w:rPr>
          <w:lang w:val="en-US"/>
        </w:rPr>
        <w:t>fenêtres</w:t>
      </w:r>
      <w:proofErr w:type="spellEnd"/>
      <w:r w:rsidRPr="00241B0F">
        <w:rPr>
          <w:lang w:val="en-US"/>
        </w:rPr>
        <w:t xml:space="preserve">. </w:t>
      </w:r>
    </w:p>
    <w:p w14:paraId="07610752" w14:textId="77777777" w:rsidR="004F209B" w:rsidRPr="009D2983" w:rsidRDefault="00915FA4" w:rsidP="004F209B">
      <w:pPr>
        <w:pStyle w:val="80"/>
        <w:rPr>
          <w:lang w:val="en-US"/>
        </w:rPr>
      </w:pPr>
      <w:proofErr w:type="spellStart"/>
      <w:r w:rsidRPr="004F209B">
        <w:rPr>
          <w:lang w:val="en-US"/>
        </w:rPr>
        <w:t>L’ébrasement</w:t>
      </w:r>
      <w:proofErr w:type="spellEnd"/>
      <w:r w:rsidRPr="004F209B">
        <w:rPr>
          <w:rStyle w:val="MerkChar"/>
          <w:color w:val="auto"/>
          <w:lang w:val="en-US"/>
        </w:rPr>
        <w:t xml:space="preserve"> </w:t>
      </w:r>
      <w:r w:rsidR="0050691C" w:rsidRPr="004F209B">
        <w:rPr>
          <w:rStyle w:val="MerkChar"/>
          <w:lang w:val="en-US"/>
        </w:rPr>
        <w:t xml:space="preserve">RDB </w:t>
      </w:r>
      <w:r w:rsidR="004F209B" w:rsidRPr="009D2983">
        <w:rPr>
          <w:lang w:val="en-US"/>
        </w:rPr>
        <w:t>se compose de :</w:t>
      </w:r>
    </w:p>
    <w:p w14:paraId="7813B96F" w14:textId="30627F6D" w:rsidR="0050691C" w:rsidRPr="004F209B" w:rsidRDefault="0050691C" w:rsidP="004F209B">
      <w:pPr>
        <w:pStyle w:val="80"/>
        <w:rPr>
          <w:lang w:val="en-US"/>
        </w:rPr>
        <w:sectPr w:rsidR="0050691C" w:rsidRPr="004F209B" w:rsidSect="0050691C">
          <w:type w:val="continuous"/>
          <w:pgSz w:w="11900" w:h="16840"/>
          <w:pgMar w:top="1418" w:right="703" w:bottom="1418" w:left="2268" w:header="0" w:footer="680" w:gutter="0"/>
          <w:cols w:num="2" w:space="562"/>
        </w:sectPr>
      </w:pPr>
    </w:p>
    <w:p w14:paraId="27BDC060" w14:textId="2842058F" w:rsidR="0050691C" w:rsidRPr="006A4CA1" w:rsidRDefault="0050691C" w:rsidP="0050691C">
      <w:pPr>
        <w:pStyle w:val="81"/>
        <w:rPr>
          <w:lang w:val="en-US"/>
        </w:rPr>
      </w:pPr>
      <w:r w:rsidRPr="006A4CA1">
        <w:rPr>
          <w:lang w:val="en-US"/>
        </w:rPr>
        <w:t>-</w:t>
      </w:r>
      <w:r w:rsidRPr="006A4CA1">
        <w:rPr>
          <w:lang w:val="en-US"/>
        </w:rPr>
        <w:tab/>
      </w:r>
      <w:proofErr w:type="spellStart"/>
      <w:r w:rsidR="004F209B" w:rsidRPr="006A4CA1">
        <w:rPr>
          <w:lang w:val="en-US"/>
        </w:rPr>
        <w:t>Seuil</w:t>
      </w:r>
      <w:proofErr w:type="spellEnd"/>
      <w:r w:rsidRPr="006A4CA1">
        <w:rPr>
          <w:lang w:val="en-US"/>
        </w:rPr>
        <w:t xml:space="preserve"> (1),</w:t>
      </w:r>
    </w:p>
    <w:p w14:paraId="3589EFD4" w14:textId="17582B3F" w:rsidR="0050691C" w:rsidRPr="006A4CA1" w:rsidRDefault="0050691C" w:rsidP="0050691C">
      <w:pPr>
        <w:pStyle w:val="81"/>
        <w:rPr>
          <w:lang w:val="en-US"/>
        </w:rPr>
      </w:pPr>
      <w:r w:rsidRPr="006A4CA1">
        <w:rPr>
          <w:lang w:val="en-US"/>
        </w:rPr>
        <w:t>-</w:t>
      </w:r>
      <w:r w:rsidRPr="006A4CA1">
        <w:rPr>
          <w:lang w:val="en-US"/>
        </w:rPr>
        <w:tab/>
      </w:r>
      <w:proofErr w:type="spellStart"/>
      <w:r w:rsidR="00F15AC4">
        <w:rPr>
          <w:rStyle w:val="MerkChar"/>
          <w:color w:val="auto"/>
          <w:lang w:val="en-US"/>
        </w:rPr>
        <w:t>C</w:t>
      </w:r>
      <w:r w:rsidR="006A4CA1" w:rsidRPr="006A4CA1">
        <w:rPr>
          <w:rStyle w:val="MerkChar"/>
          <w:color w:val="auto"/>
          <w:lang w:val="en-US"/>
        </w:rPr>
        <w:t>ôté</w:t>
      </w:r>
      <w:proofErr w:type="spellEnd"/>
      <w:r w:rsidR="006A4CA1" w:rsidRPr="006A4CA1">
        <w:rPr>
          <w:rStyle w:val="MerkChar"/>
          <w:color w:val="auto"/>
          <w:lang w:val="en-US"/>
        </w:rPr>
        <w:t>, à gauche</w:t>
      </w:r>
      <w:r w:rsidRPr="006A4CA1">
        <w:rPr>
          <w:lang w:val="en-US"/>
        </w:rPr>
        <w:t>,</w:t>
      </w:r>
    </w:p>
    <w:p w14:paraId="07C26066" w14:textId="3E0EC618" w:rsidR="0050691C" w:rsidRPr="00F15AC4" w:rsidRDefault="0050691C" w:rsidP="0050691C">
      <w:pPr>
        <w:pStyle w:val="81"/>
        <w:rPr>
          <w:lang w:val="en-US"/>
        </w:rPr>
      </w:pPr>
      <w:r w:rsidRPr="00F15AC4">
        <w:rPr>
          <w:lang w:val="en-US"/>
        </w:rPr>
        <w:t>-</w:t>
      </w:r>
      <w:r w:rsidRPr="00F15AC4">
        <w:rPr>
          <w:lang w:val="en-US"/>
        </w:rPr>
        <w:tab/>
      </w:r>
      <w:proofErr w:type="spellStart"/>
      <w:r w:rsidR="00F15AC4" w:rsidRPr="00F15AC4">
        <w:rPr>
          <w:rStyle w:val="MerkChar"/>
          <w:color w:val="auto"/>
          <w:lang w:val="en-US"/>
        </w:rPr>
        <w:t>C</w:t>
      </w:r>
      <w:r w:rsidR="006A4CA1" w:rsidRPr="00F15AC4">
        <w:rPr>
          <w:rStyle w:val="MerkChar"/>
          <w:color w:val="auto"/>
          <w:lang w:val="en-US"/>
        </w:rPr>
        <w:t>ôté</w:t>
      </w:r>
      <w:proofErr w:type="spellEnd"/>
      <w:r w:rsidR="006A4CA1" w:rsidRPr="00F15AC4">
        <w:rPr>
          <w:rStyle w:val="MerkChar"/>
          <w:color w:val="auto"/>
          <w:lang w:val="en-US"/>
        </w:rPr>
        <w:t xml:space="preserve">, à </w:t>
      </w:r>
      <w:r w:rsidR="006A4CA1" w:rsidRPr="00F15AC4">
        <w:rPr>
          <w:rStyle w:val="MerkChar"/>
          <w:color w:val="auto"/>
          <w:lang w:val="en-US"/>
        </w:rPr>
        <w:t>droit</w:t>
      </w:r>
      <w:r w:rsidR="006A4CA1" w:rsidRPr="00F15AC4">
        <w:rPr>
          <w:lang w:val="en-US"/>
        </w:rPr>
        <w:t xml:space="preserve"> </w:t>
      </w:r>
      <w:r w:rsidRPr="00F15AC4">
        <w:rPr>
          <w:lang w:val="en-US"/>
        </w:rPr>
        <w:t xml:space="preserve">, </w:t>
      </w:r>
    </w:p>
    <w:p w14:paraId="46F8EE5D" w14:textId="3B483136" w:rsidR="0050691C" w:rsidRDefault="0050691C" w:rsidP="0050691C">
      <w:pPr>
        <w:pStyle w:val="81"/>
      </w:pPr>
      <w:r>
        <w:t>-</w:t>
      </w:r>
      <w:r>
        <w:tab/>
      </w:r>
      <w:r w:rsidR="00F15AC4">
        <w:rPr>
          <w:rStyle w:val="MerkChar"/>
          <w:color w:val="000000" w:themeColor="text1"/>
        </w:rPr>
        <w:t>P</w:t>
      </w:r>
      <w:r w:rsidR="00564893">
        <w:rPr>
          <w:rStyle w:val="MerkChar"/>
          <w:color w:val="000000" w:themeColor="text1"/>
        </w:rPr>
        <w:t xml:space="preserve">artie </w:t>
      </w:r>
      <w:r w:rsidR="00564893" w:rsidRPr="0045113B">
        <w:rPr>
          <w:rStyle w:val="MerkChar"/>
          <w:color w:val="000000" w:themeColor="text1"/>
        </w:rPr>
        <w:t>supérieur</w:t>
      </w:r>
      <w:r w:rsidR="00564893">
        <w:rPr>
          <w:rStyle w:val="MerkChar"/>
          <w:color w:val="000000" w:themeColor="text1"/>
        </w:rPr>
        <w:t>e</w:t>
      </w:r>
    </w:p>
    <w:p w14:paraId="56DD404C" w14:textId="6437D601" w:rsidR="0050691C" w:rsidRDefault="0050691C" w:rsidP="0050691C">
      <w:pPr>
        <w:pStyle w:val="81"/>
      </w:pPr>
      <w:r>
        <w:t>-</w:t>
      </w:r>
      <w:r>
        <w:tab/>
      </w:r>
      <w:r w:rsidR="00623626">
        <w:t>Matériaux de fixation</w:t>
      </w:r>
    </w:p>
    <w:p w14:paraId="1A383C8E" w14:textId="77777777" w:rsidR="0053694C" w:rsidRPr="00623626" w:rsidRDefault="0053694C" w:rsidP="003D1CBE">
      <w:pPr>
        <w:pStyle w:val="80"/>
      </w:pPr>
    </w:p>
    <w:p w14:paraId="7DB12DAE" w14:textId="77777777" w:rsidR="00F456A2" w:rsidRPr="00623626" w:rsidRDefault="00F456A2" w:rsidP="003D1CBE">
      <w:pPr>
        <w:pStyle w:val="80"/>
      </w:pPr>
    </w:p>
    <w:p w14:paraId="3112ED72" w14:textId="77777777" w:rsidR="00F456A2" w:rsidRPr="00623626" w:rsidRDefault="00F456A2" w:rsidP="003D1CBE">
      <w:pPr>
        <w:pStyle w:val="80"/>
      </w:pPr>
    </w:p>
    <w:p w14:paraId="4B0AA5EC" w14:textId="4B3FA76D" w:rsidR="0050691C" w:rsidRDefault="00C47E02" w:rsidP="0050691C">
      <w:pPr>
        <w:pStyle w:val="80"/>
        <w:ind w:left="-142"/>
        <w:rPr>
          <w:lang w:val="en-US"/>
        </w:rPr>
      </w:pPr>
      <w:r w:rsidRPr="00A7036F">
        <w:rPr>
          <w:noProof/>
          <w:highlight w:val="yellow"/>
        </w:rPr>
        <w:drawing>
          <wp:inline distT="0" distB="0" distL="0" distR="0" wp14:anchorId="7B78FCFA" wp14:editId="13735990">
            <wp:extent cx="2473325" cy="1950435"/>
            <wp:effectExtent l="0" t="0" r="3175" b="5715"/>
            <wp:docPr id="369836083" name="Afbeelding 3" descr="Afbeelding met diagram&#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9836083" name="Afbeelding 3" descr="Afbeelding met diagram&#10;&#10;Automatisch gegenereerde beschrijvi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3325" cy="1950435"/>
                    </a:xfrm>
                    <a:prstGeom prst="rect">
                      <a:avLst/>
                    </a:prstGeom>
                    <a:noFill/>
                    <a:ln>
                      <a:noFill/>
                    </a:ln>
                  </pic:spPr>
                </pic:pic>
              </a:graphicData>
            </a:graphic>
          </wp:inline>
        </w:drawing>
      </w:r>
    </w:p>
    <w:p w14:paraId="46E28C72" w14:textId="77777777" w:rsidR="0050691C" w:rsidRDefault="0050691C" w:rsidP="00640112">
      <w:pPr>
        <w:pStyle w:val="81"/>
        <w:rPr>
          <w:snapToGrid w:val="0"/>
        </w:rPr>
        <w:sectPr w:rsidR="0050691C" w:rsidSect="0050691C">
          <w:headerReference w:type="default" r:id="rId12"/>
          <w:footerReference w:type="default" r:id="rId13"/>
          <w:type w:val="continuous"/>
          <w:pgSz w:w="11900" w:h="16840"/>
          <w:pgMar w:top="1418" w:right="1134" w:bottom="1237" w:left="2268" w:header="0" w:footer="680" w:gutter="0"/>
          <w:cols w:num="2" w:space="708"/>
        </w:sectPr>
      </w:pPr>
    </w:p>
    <w:p w14:paraId="6865D615" w14:textId="728C2BF1" w:rsidR="00640112" w:rsidRDefault="00640112" w:rsidP="00640112">
      <w:pPr>
        <w:pStyle w:val="81"/>
        <w:rPr>
          <w:snapToGrid w:val="0"/>
        </w:rPr>
      </w:pPr>
    </w:p>
    <w:p w14:paraId="1361A1B6" w14:textId="77777777" w:rsidR="0050691C" w:rsidRPr="00C42128" w:rsidRDefault="0050691C" w:rsidP="00640112">
      <w:pPr>
        <w:pStyle w:val="81"/>
        <w:rPr>
          <w:snapToGrid w:val="0"/>
        </w:rPr>
      </w:pPr>
    </w:p>
    <w:p w14:paraId="3F938BDE" w14:textId="6A7CF365" w:rsidR="00C42128" w:rsidRPr="001B25D9" w:rsidRDefault="00C42128" w:rsidP="00C42128">
      <w:pPr>
        <w:pStyle w:val="Kop7"/>
        <w:rPr>
          <w:lang w:val="fr-BE"/>
        </w:rPr>
      </w:pPr>
      <w:r w:rsidRPr="001B25D9">
        <w:rPr>
          <w:lang w:val="fr-BE"/>
        </w:rPr>
        <w:t>.32.40.</w:t>
      </w:r>
      <w:r w:rsidRPr="001B25D9">
        <w:rPr>
          <w:lang w:val="fr-BE"/>
        </w:rPr>
        <w:tab/>
      </w:r>
      <w:r w:rsidR="000B15D5">
        <w:rPr>
          <w:lang w:val="fr-BE"/>
        </w:rPr>
        <w:t>Caractéristiques descriptives :</w:t>
      </w:r>
    </w:p>
    <w:p w14:paraId="1A698A4F" w14:textId="1C558671" w:rsidR="00C42128" w:rsidRPr="001B25D9" w:rsidRDefault="00C42128" w:rsidP="00C42128">
      <w:pPr>
        <w:pStyle w:val="81"/>
        <w:rPr>
          <w:lang w:val="fr-BE"/>
        </w:rPr>
      </w:pPr>
      <w:r w:rsidRPr="001B25D9">
        <w:rPr>
          <w:lang w:val="fr-BE"/>
        </w:rPr>
        <w:t>-</w:t>
      </w:r>
      <w:r w:rsidRPr="001B25D9">
        <w:rPr>
          <w:lang w:val="fr-BE"/>
        </w:rPr>
        <w:tab/>
      </w:r>
      <w:r w:rsidR="000B15D5">
        <w:rPr>
          <w:lang w:val="fr-BE"/>
        </w:rPr>
        <w:t>Dimensions</w:t>
      </w:r>
      <w:r w:rsidRPr="001B25D9">
        <w:rPr>
          <w:lang w:val="fr-BE"/>
        </w:rPr>
        <w:t xml:space="preserve"> : </w:t>
      </w:r>
      <w:r w:rsidRPr="001B25D9">
        <w:rPr>
          <w:lang w:val="fr-BE"/>
        </w:rPr>
        <w:tab/>
      </w:r>
      <w:r w:rsidR="000B15D5">
        <w:rPr>
          <w:lang w:val="fr-BE"/>
        </w:rPr>
        <w:t>conformément aux plans</w:t>
      </w:r>
    </w:p>
    <w:p w14:paraId="5DEBB730" w14:textId="1388372E" w:rsidR="00C42128" w:rsidRPr="001B25D9" w:rsidRDefault="00C42128" w:rsidP="00C42128">
      <w:pPr>
        <w:pStyle w:val="83ProM"/>
        <w:rPr>
          <w:lang w:val="fr-BE"/>
        </w:rPr>
      </w:pPr>
      <w:r w:rsidRPr="001B25D9">
        <w:rPr>
          <w:lang w:val="fr-BE"/>
        </w:rPr>
        <w:t>P</w:t>
      </w:r>
      <w:r w:rsidR="00454383">
        <w:rPr>
          <w:lang w:val="fr-BE"/>
        </w:rPr>
        <w:t>our Mémoire</w:t>
      </w:r>
      <w:r w:rsidRPr="001B25D9">
        <w:rPr>
          <w:lang w:val="fr-BE"/>
        </w:rPr>
        <w:t xml:space="preserve"> : </w:t>
      </w:r>
    </w:p>
    <w:p w14:paraId="69A10134" w14:textId="6BDCFD65" w:rsidR="00454383" w:rsidRPr="001B25D9" w:rsidRDefault="00454383" w:rsidP="00C44DCE">
      <w:pPr>
        <w:pStyle w:val="83ProM"/>
        <w:rPr>
          <w:lang w:val="fr-BE"/>
        </w:rPr>
      </w:pPr>
      <w:r>
        <w:rPr>
          <w:lang w:val="fr-BE"/>
        </w:rPr>
        <w:tab/>
        <w:t xml:space="preserve">D’après le tableau </w:t>
      </w:r>
      <w:r w:rsidR="001D31F1">
        <w:rPr>
          <w:lang w:val="fr-BE"/>
        </w:rPr>
        <w:t xml:space="preserve">des </w:t>
      </w:r>
      <w:r>
        <w:rPr>
          <w:lang w:val="fr-BE"/>
        </w:rPr>
        <w:t>« standards</w:t>
      </w:r>
      <w:r w:rsidR="001D31F1">
        <w:rPr>
          <w:lang w:val="fr-BE"/>
        </w:rPr>
        <w:t> »</w:t>
      </w:r>
      <w:r>
        <w:rPr>
          <w:lang w:val="fr-BE"/>
        </w:rPr>
        <w:t xml:space="preserve"> du fabricant, le cadre de fenêtre doit avoir soit </w:t>
      </w:r>
      <w:r w:rsidR="00737ED6">
        <w:rPr>
          <w:lang w:val="fr-BE"/>
        </w:rPr>
        <w:t xml:space="preserve">au max. </w:t>
      </w:r>
      <w:r>
        <w:rPr>
          <w:lang w:val="fr-BE"/>
        </w:rPr>
        <w:t xml:space="preserve">une largeur L= </w:t>
      </w:r>
      <w:r w:rsidR="005958BD">
        <w:rPr>
          <w:lang w:val="fr-BE"/>
        </w:rPr>
        <w:t>39</w:t>
      </w:r>
      <w:r>
        <w:rPr>
          <w:lang w:val="fr-BE"/>
        </w:rPr>
        <w:t xml:space="preserve">00mm </w:t>
      </w:r>
      <w:r w:rsidR="005958BD">
        <w:rPr>
          <w:lang w:val="fr-BE"/>
        </w:rPr>
        <w:t>et</w:t>
      </w:r>
      <w:r>
        <w:rPr>
          <w:lang w:val="fr-BE"/>
        </w:rPr>
        <w:t xml:space="preserve"> une hauteur H= </w:t>
      </w:r>
      <w:r w:rsidR="005958BD">
        <w:rPr>
          <w:lang w:val="fr-BE"/>
        </w:rPr>
        <w:t>39</w:t>
      </w:r>
      <w:r>
        <w:rPr>
          <w:lang w:val="fr-BE"/>
        </w:rPr>
        <w:t xml:space="preserve">00. </w:t>
      </w:r>
      <w:r w:rsidR="00252481">
        <w:rPr>
          <w:lang w:val="fr-BE"/>
        </w:rPr>
        <w:t xml:space="preserve">Profondeur d’encadrement standard entre </w:t>
      </w:r>
      <w:r w:rsidR="005958BD">
        <w:rPr>
          <w:lang w:val="fr-BE"/>
        </w:rPr>
        <w:t>2</w:t>
      </w:r>
      <w:r w:rsidR="00252481">
        <w:rPr>
          <w:lang w:val="fr-BE"/>
        </w:rPr>
        <w:t>00</w:t>
      </w:r>
      <w:r w:rsidR="005958BD">
        <w:rPr>
          <w:lang w:val="fr-BE"/>
        </w:rPr>
        <w:t xml:space="preserve"> </w:t>
      </w:r>
      <w:r w:rsidR="00252481">
        <w:rPr>
          <w:lang w:val="fr-BE"/>
        </w:rPr>
        <w:t xml:space="preserve">mm et </w:t>
      </w:r>
      <w:r w:rsidR="005958BD">
        <w:rPr>
          <w:lang w:val="fr-BE"/>
        </w:rPr>
        <w:t>6</w:t>
      </w:r>
      <w:r w:rsidR="00252481">
        <w:rPr>
          <w:lang w:val="fr-BE"/>
        </w:rPr>
        <w:t>00</w:t>
      </w:r>
      <w:r w:rsidR="005958BD">
        <w:rPr>
          <w:lang w:val="fr-BE"/>
        </w:rPr>
        <w:t xml:space="preserve"> </w:t>
      </w:r>
      <w:r w:rsidR="00252481">
        <w:rPr>
          <w:lang w:val="fr-BE"/>
        </w:rPr>
        <w:t>mm</w:t>
      </w:r>
    </w:p>
    <w:p w14:paraId="3AFDC322" w14:textId="01CB1C37" w:rsidR="00FA4563" w:rsidRPr="0045113B" w:rsidRDefault="002C7715" w:rsidP="003C1BEF">
      <w:pPr>
        <w:pStyle w:val="Kop6"/>
        <w:rPr>
          <w:snapToGrid w:val="0"/>
          <w:lang w:val="fr-BE"/>
        </w:rPr>
      </w:pPr>
      <w:r w:rsidRPr="001B25D9">
        <w:rPr>
          <w:snapToGrid w:val="0"/>
          <w:lang w:val="fr-BE"/>
        </w:rPr>
        <w:t>.33</w:t>
      </w:r>
      <w:r w:rsidR="00FA4563" w:rsidRPr="001B25D9">
        <w:rPr>
          <w:snapToGrid w:val="0"/>
          <w:lang w:val="fr-BE"/>
        </w:rPr>
        <w:t>.</w:t>
      </w:r>
      <w:r w:rsidR="00FA4563" w:rsidRPr="001B25D9">
        <w:rPr>
          <w:snapToGrid w:val="0"/>
          <w:lang w:val="fr-BE"/>
        </w:rPr>
        <w:tab/>
      </w:r>
      <w:r w:rsidR="00252481" w:rsidRPr="0045113B">
        <w:rPr>
          <w:snapToGrid w:val="0"/>
          <w:lang w:val="fr-BE"/>
        </w:rPr>
        <w:t>Caractéristiques de la tôlerie :</w:t>
      </w:r>
    </w:p>
    <w:p w14:paraId="3433CE49" w14:textId="2905181F" w:rsidR="002C7715" w:rsidRPr="0045113B" w:rsidRDefault="002C7715" w:rsidP="00E865F2">
      <w:pPr>
        <w:pStyle w:val="83Kenm"/>
      </w:pPr>
      <w:r w:rsidRPr="0045113B">
        <w:t>-</w:t>
      </w:r>
      <w:r w:rsidRPr="0045113B">
        <w:tab/>
        <w:t>Mat</w:t>
      </w:r>
      <w:r w:rsidR="00252481" w:rsidRPr="0045113B">
        <w:t>ériau :</w:t>
      </w:r>
      <w:r w:rsidRPr="0045113B">
        <w:tab/>
      </w:r>
      <w:r w:rsidR="00EE5980" w:rsidRPr="0045113B">
        <w:tab/>
      </w:r>
      <w:r w:rsidR="00252481" w:rsidRPr="0045113B">
        <w:t>Plaque en aluminium obtenue par pliage et laminage du matériau de base non façonné, dont l’alliage présente l’homogénéité et la stabilité requises, selon NEN 6710 :1991</w:t>
      </w:r>
    </w:p>
    <w:p w14:paraId="427DA5AE" w14:textId="66712F66" w:rsidR="002C7715" w:rsidRPr="0045113B" w:rsidRDefault="002C7715" w:rsidP="00E865F2">
      <w:pPr>
        <w:pStyle w:val="83Kenm"/>
      </w:pPr>
      <w:r w:rsidRPr="0045113B">
        <w:t>-</w:t>
      </w:r>
      <w:r w:rsidRPr="0045113B">
        <w:tab/>
      </w:r>
      <w:r w:rsidR="00252481" w:rsidRPr="0045113B">
        <w:t>Alliage d’aluminium :</w:t>
      </w:r>
      <w:r w:rsidRPr="0045113B">
        <w:tab/>
      </w:r>
      <w:r w:rsidR="001738B7" w:rsidRPr="0045113B">
        <w:tab/>
      </w:r>
      <w:r w:rsidRPr="0045113B">
        <w:rPr>
          <w:rStyle w:val="OptieChar"/>
          <w:color w:val="000000"/>
        </w:rPr>
        <w:t xml:space="preserve">EN AW-5005 </w:t>
      </w:r>
      <w:r w:rsidR="006C1BC3" w:rsidRPr="0045113B">
        <w:rPr>
          <w:rStyle w:val="OptieChar"/>
          <w:color w:val="000000"/>
        </w:rPr>
        <w:t>o</w:t>
      </w:r>
      <w:r w:rsidR="00252481" w:rsidRPr="0045113B">
        <w:rPr>
          <w:rStyle w:val="OptieChar"/>
          <w:color w:val="000000"/>
        </w:rPr>
        <w:t>u</w:t>
      </w:r>
      <w:r w:rsidR="006C1BC3" w:rsidRPr="0045113B">
        <w:rPr>
          <w:rStyle w:val="OptieChar"/>
          <w:color w:val="000000"/>
        </w:rPr>
        <w:t xml:space="preserve"> </w:t>
      </w:r>
      <w:r w:rsidRPr="0045113B">
        <w:rPr>
          <w:rStyle w:val="OptieChar"/>
          <w:color w:val="000000"/>
        </w:rPr>
        <w:t>EN AW-1050</w:t>
      </w:r>
      <w:r w:rsidRPr="0045113B">
        <w:rPr>
          <w:rStyle w:val="OptieChar"/>
        </w:rPr>
        <w:t xml:space="preserve"> </w:t>
      </w:r>
      <w:r w:rsidR="00252481" w:rsidRPr="0045113B">
        <w:t>selon</w:t>
      </w:r>
      <w:r w:rsidRPr="0045113B">
        <w:t xml:space="preserve"> NBN EN 573-1:2004</w:t>
      </w:r>
    </w:p>
    <w:p w14:paraId="6949D1E9" w14:textId="35CE143A" w:rsidR="002C7715" w:rsidRPr="0045113B" w:rsidRDefault="002C7715" w:rsidP="00E865F2">
      <w:pPr>
        <w:pStyle w:val="83Kenm"/>
      </w:pPr>
      <w:r w:rsidRPr="0045113B">
        <w:t>-</w:t>
      </w:r>
      <w:r w:rsidRPr="0045113B">
        <w:tab/>
      </w:r>
      <w:r w:rsidR="00252481" w:rsidRPr="0045113B">
        <w:t xml:space="preserve">Épaisseur de </w:t>
      </w:r>
      <w:r w:rsidR="00A872AA" w:rsidRPr="0045113B">
        <w:t>tôle :</w:t>
      </w:r>
      <w:r w:rsidRPr="0045113B">
        <w:tab/>
      </w:r>
      <w:r w:rsidR="001738B7" w:rsidRPr="0045113B">
        <w:tab/>
      </w:r>
      <w:r w:rsidR="0042363D" w:rsidRPr="0045113B">
        <w:rPr>
          <w:snapToGrid w:val="0"/>
        </w:rPr>
        <w:t>3mm</w:t>
      </w:r>
      <w:r w:rsidR="006C1BC3" w:rsidRPr="0045113B">
        <w:rPr>
          <w:snapToGrid w:val="0"/>
        </w:rPr>
        <w:t xml:space="preserve"> o</w:t>
      </w:r>
      <w:r w:rsidR="00252481" w:rsidRPr="0045113B">
        <w:rPr>
          <w:snapToGrid w:val="0"/>
        </w:rPr>
        <w:t>u</w:t>
      </w:r>
      <w:r w:rsidR="006C1BC3" w:rsidRPr="0045113B">
        <w:rPr>
          <w:rStyle w:val="MerkChar"/>
          <w:color w:val="FF0000"/>
        </w:rPr>
        <w:t xml:space="preserve"> </w:t>
      </w:r>
      <w:r w:rsidR="0042363D" w:rsidRPr="0045113B">
        <w:rPr>
          <w:snapToGrid w:val="0"/>
        </w:rPr>
        <w:t>4mm</w:t>
      </w:r>
      <w:r w:rsidR="006C1BC3" w:rsidRPr="0045113B">
        <w:rPr>
          <w:snapToGrid w:val="0"/>
        </w:rPr>
        <w:t xml:space="preserve">, </w:t>
      </w:r>
      <w:r w:rsidR="00252481" w:rsidRPr="0045113B">
        <w:rPr>
          <w:snapToGrid w:val="0"/>
        </w:rPr>
        <w:t>selon ce qui est mentionné dans le métré</w:t>
      </w:r>
    </w:p>
    <w:p w14:paraId="2DE77BCB" w14:textId="6C42BC60" w:rsidR="00A37C89" w:rsidRPr="0045113B" w:rsidRDefault="003C1BEF" w:rsidP="00925B50">
      <w:pPr>
        <w:pStyle w:val="Kop7"/>
        <w:rPr>
          <w:lang w:val="fr-BE"/>
        </w:rPr>
      </w:pPr>
      <w:r w:rsidRPr="0045113B">
        <w:rPr>
          <w:lang w:val="fr-BE"/>
        </w:rPr>
        <w:lastRenderedPageBreak/>
        <w:t>.33</w:t>
      </w:r>
      <w:r w:rsidR="00A37C89" w:rsidRPr="0045113B">
        <w:rPr>
          <w:lang w:val="fr-BE"/>
        </w:rPr>
        <w:t>.</w:t>
      </w:r>
      <w:r w:rsidR="006039AD" w:rsidRPr="0045113B">
        <w:rPr>
          <w:lang w:val="fr-BE"/>
        </w:rPr>
        <w:t>20</w:t>
      </w:r>
      <w:r w:rsidR="00A37C89" w:rsidRPr="0045113B">
        <w:rPr>
          <w:lang w:val="fr-BE"/>
        </w:rPr>
        <w:t>.</w:t>
      </w:r>
      <w:r w:rsidR="00A37C89" w:rsidRPr="0045113B">
        <w:rPr>
          <w:lang w:val="fr-BE"/>
        </w:rPr>
        <w:tab/>
      </w:r>
      <w:r w:rsidR="00252481" w:rsidRPr="0045113B">
        <w:rPr>
          <w:lang w:val="fr-BE"/>
        </w:rPr>
        <w:t>Formes :</w:t>
      </w:r>
    </w:p>
    <w:p w14:paraId="17A06362" w14:textId="1815BB89" w:rsidR="00125777" w:rsidRPr="0045113B" w:rsidRDefault="00125777" w:rsidP="00E865F2">
      <w:pPr>
        <w:pStyle w:val="83Kenm"/>
      </w:pPr>
      <w:r w:rsidRPr="0045113B">
        <w:t>-</w:t>
      </w:r>
      <w:r w:rsidRPr="0045113B">
        <w:tab/>
      </w:r>
      <w:r w:rsidR="00530C39" w:rsidRPr="0045113B">
        <w:t>Angles</w:t>
      </w:r>
      <w:r w:rsidRPr="0045113B">
        <w:t xml:space="preserve"> de la surface de façade /</w:t>
      </w:r>
      <w:r w:rsidR="009823C3" w:rsidRPr="0045113B">
        <w:t xml:space="preserve"> </w:t>
      </w:r>
      <w:r w:rsidRPr="0045113B">
        <w:t xml:space="preserve">contre-feuillure de fenêtre </w:t>
      </w:r>
      <w:r w:rsidRPr="0045113B">
        <w:tab/>
      </w:r>
      <w:r w:rsidR="00530C39" w:rsidRPr="0045113B">
        <w:t>Droit, 90° ou</w:t>
      </w:r>
      <w:r w:rsidR="00D1117F" w:rsidRPr="0045113B">
        <w:t xml:space="preserve"> biseauté, avec </w:t>
      </w:r>
      <w:r w:rsidR="002F6E9E" w:rsidRPr="0045113B">
        <w:t>côtés obliques vers l’extérieur selon le dessin de détail</w:t>
      </w:r>
    </w:p>
    <w:p w14:paraId="0DB29DF9" w14:textId="09D588D2" w:rsidR="002F6E9E" w:rsidRPr="002F6E9E" w:rsidRDefault="002F6E9E" w:rsidP="00E865F2">
      <w:pPr>
        <w:pStyle w:val="83Kenm"/>
        <w:rPr>
          <w:rStyle w:val="MerkChar"/>
        </w:rPr>
      </w:pPr>
      <w:r w:rsidRPr="0045113B">
        <w:rPr>
          <w:rStyle w:val="MerkChar"/>
          <w:color w:val="auto"/>
        </w:rPr>
        <w:t>-</w:t>
      </w:r>
      <w:r w:rsidRPr="0045113B">
        <w:rPr>
          <w:rStyle w:val="MerkChar"/>
          <w:color w:val="auto"/>
        </w:rPr>
        <w:tab/>
        <w:t>Type de côté</w:t>
      </w:r>
      <w:r w:rsidR="00CE51AA" w:rsidRPr="0045113B">
        <w:rPr>
          <w:rStyle w:val="MerkChar"/>
          <w:color w:val="auto"/>
        </w:rPr>
        <w:t>s</w:t>
      </w:r>
      <w:r w:rsidRPr="0045113B">
        <w:rPr>
          <w:rStyle w:val="MerkChar"/>
          <w:color w:val="auto"/>
        </w:rPr>
        <w:t>, à gauche</w:t>
      </w:r>
      <w:r w:rsidRPr="0045113B">
        <w:rPr>
          <w:rStyle w:val="MerkChar"/>
          <w:color w:val="auto"/>
        </w:rPr>
        <w:tab/>
        <w:t xml:space="preserve">- droit, « tôle frontale » </w:t>
      </w:r>
      <w:r w:rsidRPr="0045113B">
        <w:rPr>
          <w:rStyle w:val="MerkChar"/>
        </w:rPr>
        <w:t>(Zt1)</w:t>
      </w:r>
    </w:p>
    <w:p w14:paraId="2AD512BE" w14:textId="77777777" w:rsidR="0091726A" w:rsidRPr="00CE51AA" w:rsidRDefault="0091726A" w:rsidP="0091726A">
      <w:pPr>
        <w:pStyle w:val="83Kenm"/>
        <w:rPr>
          <w:rStyle w:val="MerkChar"/>
        </w:rPr>
      </w:pPr>
      <w:r>
        <w:rPr>
          <w:rStyle w:val="MerkChar"/>
          <w:color w:val="000000" w:themeColor="text1"/>
        </w:rPr>
        <w:t>-</w:t>
      </w:r>
      <w:r>
        <w:rPr>
          <w:rStyle w:val="MerkChar"/>
          <w:color w:val="000000" w:themeColor="text1"/>
        </w:rPr>
        <w:tab/>
        <w:t>Type de côtés, à droite :</w:t>
      </w:r>
      <w:r>
        <w:rPr>
          <w:rStyle w:val="MerkChar"/>
          <w:color w:val="000000" w:themeColor="text1"/>
        </w:rPr>
        <w:tab/>
        <w:t xml:space="preserve">- droit, « tôle frontale » </w:t>
      </w:r>
      <w:r w:rsidRPr="00CE51AA">
        <w:rPr>
          <w:rStyle w:val="MerkChar"/>
        </w:rPr>
        <w:t>(Zt1)</w:t>
      </w:r>
    </w:p>
    <w:p w14:paraId="509119C9" w14:textId="06E93BD7" w:rsidR="004552B1" w:rsidRPr="001B25D9" w:rsidRDefault="004552B1" w:rsidP="00E865F2">
      <w:pPr>
        <w:pStyle w:val="83Kenm"/>
        <w:rPr>
          <w:rStyle w:val="MerkChar"/>
        </w:rPr>
      </w:pPr>
      <w:r w:rsidRPr="001B25D9">
        <w:rPr>
          <w:rStyle w:val="MerkChar"/>
          <w:noProof/>
        </w:rPr>
        <w:drawing>
          <wp:inline distT="0" distB="0" distL="0" distR="0" wp14:anchorId="26AC2B62" wp14:editId="41872A0B">
            <wp:extent cx="990725" cy="1272242"/>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97383" cy="1280791"/>
                    </a:xfrm>
                    <a:prstGeom prst="rect">
                      <a:avLst/>
                    </a:prstGeom>
                  </pic:spPr>
                </pic:pic>
              </a:graphicData>
            </a:graphic>
          </wp:inline>
        </w:drawing>
      </w:r>
      <w:r w:rsidRPr="001B25D9">
        <w:rPr>
          <w:noProof/>
        </w:rPr>
        <w:t xml:space="preserve">  </w:t>
      </w:r>
      <w:r w:rsidR="00767C4F">
        <w:rPr>
          <w:noProof/>
        </w:rPr>
        <w:tab/>
      </w:r>
      <w:r w:rsidR="00767C4F" w:rsidRPr="001B25D9">
        <w:rPr>
          <w:rStyle w:val="VolgnrChar"/>
          <w:noProof/>
        </w:rPr>
        <w:drawing>
          <wp:inline distT="0" distB="0" distL="0" distR="0" wp14:anchorId="3CA960CD" wp14:editId="48F36D11">
            <wp:extent cx="951865" cy="1034415"/>
            <wp:effectExtent l="0" t="0" r="0" b="0"/>
            <wp:docPr id="25" name="Afbeelding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865" cy="1034415"/>
                    </a:xfrm>
                    <a:prstGeom prst="rect">
                      <a:avLst/>
                    </a:prstGeom>
                    <a:noFill/>
                    <a:ln>
                      <a:noFill/>
                    </a:ln>
                  </pic:spPr>
                </pic:pic>
              </a:graphicData>
            </a:graphic>
          </wp:inline>
        </w:drawing>
      </w:r>
    </w:p>
    <w:p w14:paraId="6C27EE49" w14:textId="0F83A467" w:rsidR="003C1967" w:rsidRPr="001B25D9" w:rsidRDefault="003C1967" w:rsidP="00E865F2">
      <w:pPr>
        <w:pStyle w:val="83Kenm"/>
        <w:rPr>
          <w:rStyle w:val="MerkChar"/>
        </w:rPr>
      </w:pPr>
      <w:r w:rsidRPr="001B25D9">
        <w:rPr>
          <w:rStyle w:val="MerkChar"/>
        </w:rPr>
        <w:tab/>
        <w:t>Zt1</w:t>
      </w:r>
      <w:r w:rsidR="00767C4F">
        <w:rPr>
          <w:rStyle w:val="MerkChar"/>
        </w:rPr>
        <w:t xml:space="preserve"> à gauche</w:t>
      </w:r>
      <w:r w:rsidRPr="001B25D9">
        <w:rPr>
          <w:rStyle w:val="MerkChar"/>
        </w:rPr>
        <w:t xml:space="preserve"> </w:t>
      </w:r>
      <w:r w:rsidRPr="001B25D9">
        <w:rPr>
          <w:rStyle w:val="MerkChar"/>
        </w:rPr>
        <w:tab/>
      </w:r>
      <w:r w:rsidR="00767C4F" w:rsidRPr="001B25D9">
        <w:rPr>
          <w:rStyle w:val="MerkChar"/>
        </w:rPr>
        <w:t>Zt1</w:t>
      </w:r>
      <w:r w:rsidR="00767C4F">
        <w:rPr>
          <w:rStyle w:val="MerkChar"/>
        </w:rPr>
        <w:t xml:space="preserve"> à droite</w:t>
      </w:r>
    </w:p>
    <w:p w14:paraId="4F5738BD" w14:textId="2059BD73" w:rsidR="0022525C" w:rsidRPr="0045113B" w:rsidRDefault="0022525C" w:rsidP="00E865F2">
      <w:pPr>
        <w:pStyle w:val="83Kenm"/>
        <w:rPr>
          <w:rStyle w:val="MerkChar"/>
          <w:color w:val="000000" w:themeColor="text1"/>
        </w:rPr>
      </w:pPr>
      <w:r>
        <w:rPr>
          <w:rStyle w:val="MerkChar"/>
          <w:color w:val="000000" w:themeColor="text1"/>
        </w:rPr>
        <w:t>-</w:t>
      </w:r>
      <w:r>
        <w:rPr>
          <w:rStyle w:val="MerkChar"/>
          <w:color w:val="000000" w:themeColor="text1"/>
        </w:rPr>
        <w:tab/>
        <w:t xml:space="preserve">Type de parties </w:t>
      </w:r>
      <w:r w:rsidRPr="0045113B">
        <w:rPr>
          <w:rStyle w:val="MerkChar"/>
          <w:color w:val="000000" w:themeColor="text1"/>
        </w:rPr>
        <w:t>supérieures (cf. métré) :</w:t>
      </w:r>
      <w:r w:rsidRPr="0045113B">
        <w:rPr>
          <w:rStyle w:val="MerkChar"/>
          <w:color w:val="000000" w:themeColor="text1"/>
        </w:rPr>
        <w:tab/>
        <w:t xml:space="preserve">- </w:t>
      </w:r>
      <w:r w:rsidR="0017645F" w:rsidRPr="0045113B">
        <w:rPr>
          <w:rStyle w:val="MerkChar"/>
          <w:color w:val="000000" w:themeColor="text1"/>
        </w:rPr>
        <w:t>a</w:t>
      </w:r>
      <w:r w:rsidRPr="0045113B">
        <w:rPr>
          <w:rStyle w:val="MerkChar"/>
          <w:color w:val="000000" w:themeColor="text1"/>
        </w:rPr>
        <w:t xml:space="preserve">ilette droite, </w:t>
      </w:r>
      <w:r w:rsidR="0017645F" w:rsidRPr="0045113B">
        <w:rPr>
          <w:rStyle w:val="MerkChar"/>
          <w:color w:val="000000" w:themeColor="text1"/>
        </w:rPr>
        <w:t xml:space="preserve">plane </w:t>
      </w:r>
      <w:r w:rsidR="0017645F" w:rsidRPr="0045113B">
        <w:rPr>
          <w:rStyle w:val="MerkChar"/>
        </w:rPr>
        <w:t>(Bt1A)</w:t>
      </w:r>
    </w:p>
    <w:p w14:paraId="42EBFDEE" w14:textId="67FF76B7" w:rsidR="0022525C" w:rsidRDefault="0022525C" w:rsidP="00E865F2">
      <w:pPr>
        <w:pStyle w:val="83Kenm"/>
        <w:rPr>
          <w:rStyle w:val="MerkChar"/>
          <w:color w:val="000000" w:themeColor="text1"/>
        </w:rPr>
      </w:pPr>
      <w:r w:rsidRPr="0045113B">
        <w:rPr>
          <w:rStyle w:val="MerkChar"/>
          <w:color w:val="000000" w:themeColor="text1"/>
        </w:rPr>
        <w:tab/>
      </w:r>
      <w:r w:rsidRPr="0045113B">
        <w:rPr>
          <w:rStyle w:val="MerkChar"/>
          <w:color w:val="000000" w:themeColor="text1"/>
        </w:rPr>
        <w:tab/>
      </w:r>
      <w:r w:rsidRPr="0045113B">
        <w:rPr>
          <w:rStyle w:val="MerkChar"/>
          <w:color w:val="000000" w:themeColor="text1"/>
        </w:rPr>
        <w:tab/>
      </w:r>
      <w:r w:rsidRPr="0045113B">
        <w:rPr>
          <w:rStyle w:val="MerkChar"/>
          <w:color w:val="000000" w:themeColor="text1"/>
        </w:rPr>
        <w:tab/>
        <w:t xml:space="preserve">- </w:t>
      </w:r>
      <w:r w:rsidR="0017645F" w:rsidRPr="0045113B">
        <w:rPr>
          <w:rStyle w:val="MerkChar"/>
          <w:color w:val="000000" w:themeColor="text1"/>
        </w:rPr>
        <w:t>a</w:t>
      </w:r>
      <w:r w:rsidRPr="0045113B">
        <w:rPr>
          <w:rStyle w:val="MerkChar"/>
          <w:color w:val="000000" w:themeColor="text1"/>
        </w:rPr>
        <w:t xml:space="preserve">ilette droite, </w:t>
      </w:r>
      <w:r w:rsidR="0017645F" w:rsidRPr="0045113B">
        <w:rPr>
          <w:rStyle w:val="MerkChar"/>
          <w:color w:val="000000" w:themeColor="text1"/>
        </w:rPr>
        <w:t xml:space="preserve">avec un angle </w:t>
      </w:r>
      <w:r w:rsidR="0017645F" w:rsidRPr="0045113B">
        <w:rPr>
          <w:rStyle w:val="MerkChar"/>
        </w:rPr>
        <w:t>(Bt1B)</w:t>
      </w:r>
    </w:p>
    <w:p w14:paraId="4C13EC9A" w14:textId="5DA359B5" w:rsidR="00AE73C2" w:rsidRDefault="00AE73C2" w:rsidP="00E865F2">
      <w:pPr>
        <w:pStyle w:val="83Kenm"/>
        <w:rPr>
          <w:rStyle w:val="MerkChar"/>
          <w:color w:val="000000" w:themeColor="text1"/>
        </w:rPr>
      </w:pPr>
      <w:r>
        <w:rPr>
          <w:rStyle w:val="MerkChar"/>
          <w:color w:val="auto"/>
        </w:rPr>
        <w:tab/>
      </w:r>
      <w:r>
        <w:rPr>
          <w:rStyle w:val="MerkChar"/>
          <w:color w:val="auto"/>
        </w:rPr>
        <w:tab/>
      </w:r>
      <w:r>
        <w:rPr>
          <w:rStyle w:val="MerkChar"/>
          <w:color w:val="auto"/>
        </w:rPr>
        <w:tab/>
      </w:r>
      <w:r>
        <w:rPr>
          <w:rStyle w:val="MerkChar"/>
          <w:color w:val="auto"/>
        </w:rPr>
        <w:tab/>
        <w:t>- types non standard, sur</w:t>
      </w:r>
      <w:r w:rsidR="00A63425">
        <w:rPr>
          <w:rStyle w:val="MerkChar"/>
          <w:color w:val="auto"/>
        </w:rPr>
        <w:t xml:space="preserve"> </w:t>
      </w:r>
      <w:r>
        <w:rPr>
          <w:rStyle w:val="MerkChar"/>
          <w:color w:val="auto"/>
        </w:rPr>
        <w:t>mesure</w:t>
      </w:r>
    </w:p>
    <w:p w14:paraId="6ED51944" w14:textId="77777777" w:rsidR="0022525C" w:rsidRPr="001B25D9" w:rsidRDefault="0022525C" w:rsidP="00E865F2">
      <w:pPr>
        <w:pStyle w:val="83Kenm"/>
      </w:pPr>
    </w:p>
    <w:p w14:paraId="2B83019C" w14:textId="15E8C48A" w:rsidR="007814A6" w:rsidRDefault="001F662F" w:rsidP="0054410A">
      <w:pPr>
        <w:pStyle w:val="83Kenm"/>
      </w:pPr>
      <w:r w:rsidRPr="001B25D9">
        <w:rPr>
          <w:noProof/>
        </w:rPr>
        <w:drawing>
          <wp:inline distT="0" distB="0" distL="0" distR="0" wp14:anchorId="5F26A829" wp14:editId="690E186A">
            <wp:extent cx="1123950" cy="599440"/>
            <wp:effectExtent l="0" t="0" r="0" b="0"/>
            <wp:docPr id="14"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599440"/>
                    </a:xfrm>
                    <a:prstGeom prst="rect">
                      <a:avLst/>
                    </a:prstGeom>
                    <a:noFill/>
                    <a:ln>
                      <a:noFill/>
                    </a:ln>
                  </pic:spPr>
                </pic:pic>
              </a:graphicData>
            </a:graphic>
          </wp:inline>
        </w:drawing>
      </w:r>
      <w:r w:rsidRPr="001B25D9">
        <w:rPr>
          <w:noProof/>
        </w:rPr>
        <w:drawing>
          <wp:inline distT="0" distB="0" distL="0" distR="0" wp14:anchorId="5CCB8D72" wp14:editId="07FE40AF">
            <wp:extent cx="1071880" cy="681990"/>
            <wp:effectExtent l="0" t="0" r="0" b="0"/>
            <wp:docPr id="15" name="Afbeelding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1880" cy="681990"/>
                    </a:xfrm>
                    <a:prstGeom prst="rect">
                      <a:avLst/>
                    </a:prstGeom>
                    <a:noFill/>
                    <a:ln>
                      <a:noFill/>
                    </a:ln>
                  </pic:spPr>
                </pic:pic>
              </a:graphicData>
            </a:graphic>
          </wp:inline>
        </w:drawing>
      </w:r>
    </w:p>
    <w:p w14:paraId="3C81EA1A" w14:textId="72F58F84" w:rsidR="00625DFD" w:rsidRPr="001B25D9" w:rsidRDefault="00BE6A9E" w:rsidP="00BE6A9E">
      <w:pPr>
        <w:pStyle w:val="83Kenm"/>
      </w:pPr>
      <w:r>
        <w:rPr>
          <w:rStyle w:val="MerkChar"/>
        </w:rPr>
        <w:t>Bt1A</w:t>
      </w:r>
      <w:r>
        <w:rPr>
          <w:rStyle w:val="MerkChar"/>
        </w:rPr>
        <w:tab/>
      </w:r>
      <w:r>
        <w:rPr>
          <w:rStyle w:val="MerkChar"/>
        </w:rPr>
        <w:tab/>
      </w:r>
      <w:r>
        <w:rPr>
          <w:rStyle w:val="MerkChar"/>
        </w:rPr>
        <w:tab/>
        <w:t>Bt1B</w:t>
      </w:r>
    </w:p>
    <w:p w14:paraId="5B2D15D8" w14:textId="401AFAF0" w:rsidR="00AE73C2" w:rsidRDefault="00347D73" w:rsidP="00E865F2">
      <w:pPr>
        <w:pStyle w:val="83Kenm"/>
        <w:rPr>
          <w:rStyle w:val="MerkChar"/>
        </w:rPr>
      </w:pPr>
      <w:r w:rsidRPr="00347D73">
        <w:rPr>
          <w:rStyle w:val="MerkChar"/>
          <w:color w:val="auto"/>
        </w:rPr>
        <w:t>-</w:t>
      </w:r>
      <w:r w:rsidRPr="00347D73">
        <w:rPr>
          <w:rStyle w:val="MerkChar"/>
          <w:color w:val="auto"/>
        </w:rPr>
        <w:tab/>
        <w:t>Type de nez de seuil (cf. métré)</w:t>
      </w:r>
      <w:r>
        <w:rPr>
          <w:rStyle w:val="MerkChar"/>
          <w:color w:val="auto"/>
        </w:rPr>
        <w:t> :</w:t>
      </w:r>
      <w:r>
        <w:rPr>
          <w:rStyle w:val="MerkChar"/>
          <w:color w:val="auto"/>
        </w:rPr>
        <w:tab/>
        <w:t xml:space="preserve">- nez 25mm + </w:t>
      </w:r>
      <w:r w:rsidRPr="00347D73">
        <w:rPr>
          <w:rStyle w:val="MerkChar"/>
          <w:color w:val="auto"/>
        </w:rPr>
        <w:t xml:space="preserve">retour </w:t>
      </w:r>
      <w:r w:rsidRPr="00347D73">
        <w:rPr>
          <w:rStyle w:val="MerkChar"/>
        </w:rPr>
        <w:t>(Dt1)</w:t>
      </w:r>
    </w:p>
    <w:p w14:paraId="3666F879" w14:textId="024221B1" w:rsidR="00347D73" w:rsidRDefault="00347D73" w:rsidP="00E865F2">
      <w:pPr>
        <w:pStyle w:val="83Kenm"/>
        <w:rPr>
          <w:rStyle w:val="MerkChar"/>
        </w:rPr>
      </w:pPr>
      <w:r>
        <w:rPr>
          <w:rStyle w:val="MerkChar"/>
          <w:color w:val="auto"/>
        </w:rPr>
        <w:tab/>
      </w:r>
      <w:r>
        <w:rPr>
          <w:rStyle w:val="MerkChar"/>
          <w:color w:val="auto"/>
        </w:rPr>
        <w:tab/>
      </w:r>
      <w:r>
        <w:rPr>
          <w:rStyle w:val="MerkChar"/>
          <w:color w:val="auto"/>
        </w:rPr>
        <w:tab/>
        <w:t xml:space="preserve">- nez 40mm + retour </w:t>
      </w:r>
      <w:r w:rsidRPr="00347D73">
        <w:rPr>
          <w:rStyle w:val="MerkChar"/>
        </w:rPr>
        <w:t>(Dt</w:t>
      </w:r>
      <w:r>
        <w:rPr>
          <w:rStyle w:val="MerkChar"/>
        </w:rPr>
        <w:t>2</w:t>
      </w:r>
      <w:r w:rsidRPr="00347D73">
        <w:rPr>
          <w:rStyle w:val="MerkChar"/>
        </w:rPr>
        <w:t>)</w:t>
      </w:r>
    </w:p>
    <w:p w14:paraId="333C1DD4" w14:textId="4A171ECA" w:rsidR="00347D73" w:rsidRDefault="00347D73" w:rsidP="00E865F2">
      <w:pPr>
        <w:pStyle w:val="83Kenm"/>
        <w:rPr>
          <w:rStyle w:val="MerkChar"/>
        </w:rPr>
      </w:pPr>
      <w:r>
        <w:rPr>
          <w:rStyle w:val="MerkChar"/>
          <w:color w:val="auto"/>
        </w:rPr>
        <w:tab/>
      </w:r>
      <w:r>
        <w:rPr>
          <w:rStyle w:val="MerkChar"/>
          <w:color w:val="auto"/>
        </w:rPr>
        <w:tab/>
      </w:r>
      <w:r>
        <w:rPr>
          <w:rStyle w:val="MerkChar"/>
          <w:color w:val="auto"/>
        </w:rPr>
        <w:tab/>
        <w:t xml:space="preserve">- nez variable + retour </w:t>
      </w:r>
      <w:r w:rsidRPr="00347D73">
        <w:rPr>
          <w:rStyle w:val="MerkChar"/>
        </w:rPr>
        <w:t>(Dt</w:t>
      </w:r>
      <w:r>
        <w:rPr>
          <w:rStyle w:val="MerkChar"/>
        </w:rPr>
        <w:t>3</w:t>
      </w:r>
      <w:r w:rsidRPr="00347D73">
        <w:rPr>
          <w:rStyle w:val="MerkChar"/>
        </w:rPr>
        <w:t>)</w:t>
      </w:r>
    </w:p>
    <w:p w14:paraId="740504B2" w14:textId="4D142C87" w:rsidR="00347D73" w:rsidRDefault="00347D73" w:rsidP="00E865F2">
      <w:pPr>
        <w:pStyle w:val="83Kenm"/>
        <w:rPr>
          <w:rStyle w:val="MerkChar"/>
        </w:rPr>
      </w:pPr>
      <w:r>
        <w:rPr>
          <w:rStyle w:val="MerkChar"/>
          <w:color w:val="auto"/>
        </w:rPr>
        <w:tab/>
      </w:r>
      <w:r>
        <w:rPr>
          <w:rStyle w:val="MerkChar"/>
          <w:color w:val="auto"/>
        </w:rPr>
        <w:tab/>
      </w:r>
      <w:r>
        <w:rPr>
          <w:rStyle w:val="MerkChar"/>
          <w:color w:val="auto"/>
        </w:rPr>
        <w:tab/>
        <w:t xml:space="preserve">- nez coudé (bord droit) </w:t>
      </w:r>
      <w:r w:rsidRPr="00347D73">
        <w:rPr>
          <w:rStyle w:val="MerkChar"/>
        </w:rPr>
        <w:t>(Dt</w:t>
      </w:r>
      <w:r>
        <w:rPr>
          <w:rStyle w:val="MerkChar"/>
        </w:rPr>
        <w:t>4</w:t>
      </w:r>
      <w:r w:rsidRPr="00347D73">
        <w:rPr>
          <w:rStyle w:val="MerkChar"/>
        </w:rPr>
        <w:t>)</w:t>
      </w:r>
    </w:p>
    <w:p w14:paraId="19FD08F1" w14:textId="6CC87694" w:rsidR="00347D73" w:rsidRDefault="00347D73" w:rsidP="00E865F2">
      <w:pPr>
        <w:pStyle w:val="83Kenm"/>
        <w:rPr>
          <w:rStyle w:val="MerkChar"/>
        </w:rPr>
      </w:pPr>
      <w:r>
        <w:rPr>
          <w:rStyle w:val="MerkChar"/>
          <w:color w:val="auto"/>
        </w:rPr>
        <w:tab/>
      </w:r>
      <w:r>
        <w:rPr>
          <w:rStyle w:val="MerkChar"/>
          <w:color w:val="auto"/>
        </w:rPr>
        <w:tab/>
      </w:r>
      <w:r>
        <w:rPr>
          <w:rStyle w:val="MerkChar"/>
          <w:color w:val="auto"/>
        </w:rPr>
        <w:tab/>
        <w:t xml:space="preserve">- plan avec rainure de larmier </w:t>
      </w:r>
      <w:r w:rsidRPr="00347D73">
        <w:rPr>
          <w:rStyle w:val="MerkChar"/>
        </w:rPr>
        <w:t>(Dt</w:t>
      </w:r>
      <w:r>
        <w:rPr>
          <w:rStyle w:val="MerkChar"/>
        </w:rPr>
        <w:t>5</w:t>
      </w:r>
      <w:r w:rsidRPr="00347D73">
        <w:rPr>
          <w:rStyle w:val="MerkChar"/>
        </w:rPr>
        <w:t>)</w:t>
      </w:r>
    </w:p>
    <w:p w14:paraId="617A060C" w14:textId="3DB2FA4D" w:rsidR="00347D73" w:rsidRDefault="00347D73" w:rsidP="00E865F2">
      <w:pPr>
        <w:pStyle w:val="83Kenm"/>
        <w:rPr>
          <w:rStyle w:val="MerkChar"/>
        </w:rPr>
      </w:pPr>
      <w:r>
        <w:rPr>
          <w:rStyle w:val="MerkChar"/>
          <w:color w:val="auto"/>
        </w:rPr>
        <w:tab/>
      </w:r>
      <w:r>
        <w:rPr>
          <w:rStyle w:val="MerkChar"/>
          <w:color w:val="auto"/>
        </w:rPr>
        <w:tab/>
      </w:r>
      <w:r>
        <w:rPr>
          <w:rStyle w:val="MerkChar"/>
          <w:color w:val="auto"/>
        </w:rPr>
        <w:tab/>
        <w:t>-</w:t>
      </w:r>
      <w:r w:rsidR="009F6E0C">
        <w:rPr>
          <w:rStyle w:val="MerkChar"/>
          <w:color w:val="auto"/>
        </w:rPr>
        <w:t xml:space="preserve"> </w:t>
      </w:r>
      <w:r>
        <w:rPr>
          <w:rStyle w:val="MerkChar"/>
          <w:color w:val="auto"/>
        </w:rPr>
        <w:t xml:space="preserve">nez variable (bord droit) </w:t>
      </w:r>
      <w:r w:rsidRPr="00347D73">
        <w:rPr>
          <w:rStyle w:val="MerkChar"/>
        </w:rPr>
        <w:t>(Dt</w:t>
      </w:r>
      <w:r>
        <w:rPr>
          <w:rStyle w:val="MerkChar"/>
        </w:rPr>
        <w:t>6</w:t>
      </w:r>
      <w:r w:rsidRPr="00347D73">
        <w:rPr>
          <w:rStyle w:val="MerkChar"/>
        </w:rPr>
        <w:t>)</w:t>
      </w:r>
    </w:p>
    <w:p w14:paraId="6411D54A" w14:textId="1639336B" w:rsidR="00347D73" w:rsidRDefault="00347D73" w:rsidP="00E865F2">
      <w:pPr>
        <w:pStyle w:val="83Kenm"/>
        <w:rPr>
          <w:rStyle w:val="MerkChar"/>
        </w:rPr>
      </w:pPr>
      <w:r>
        <w:rPr>
          <w:rStyle w:val="MerkChar"/>
          <w:color w:val="auto"/>
        </w:rPr>
        <w:tab/>
      </w:r>
      <w:r>
        <w:rPr>
          <w:rStyle w:val="MerkChar"/>
          <w:color w:val="auto"/>
        </w:rPr>
        <w:tab/>
      </w:r>
      <w:r>
        <w:rPr>
          <w:rStyle w:val="MerkChar"/>
          <w:color w:val="auto"/>
        </w:rPr>
        <w:tab/>
        <w:t>-</w:t>
      </w:r>
      <w:r w:rsidR="009F6E0C">
        <w:rPr>
          <w:rStyle w:val="MerkChar"/>
          <w:color w:val="auto"/>
        </w:rPr>
        <w:t xml:space="preserve"> </w:t>
      </w:r>
      <w:r>
        <w:rPr>
          <w:rStyle w:val="MerkChar"/>
          <w:color w:val="auto"/>
        </w:rPr>
        <w:t xml:space="preserve">nez variable + retour </w:t>
      </w:r>
      <w:r w:rsidRPr="00347D73">
        <w:rPr>
          <w:rStyle w:val="MerkChar"/>
        </w:rPr>
        <w:t>(Dt</w:t>
      </w:r>
      <w:r>
        <w:rPr>
          <w:rStyle w:val="MerkChar"/>
        </w:rPr>
        <w:t>7</w:t>
      </w:r>
      <w:r w:rsidRPr="00347D73">
        <w:rPr>
          <w:rStyle w:val="MerkChar"/>
        </w:rPr>
        <w:t>)</w:t>
      </w:r>
    </w:p>
    <w:p w14:paraId="746ACA4E" w14:textId="0A2FBB78" w:rsidR="00347D73" w:rsidRPr="00347D73" w:rsidRDefault="00347D73" w:rsidP="00E865F2">
      <w:pPr>
        <w:pStyle w:val="83Kenm"/>
        <w:rPr>
          <w:rStyle w:val="MerkChar"/>
          <w:color w:val="auto"/>
        </w:rPr>
      </w:pPr>
      <w:r>
        <w:rPr>
          <w:rStyle w:val="MerkChar"/>
          <w:color w:val="auto"/>
        </w:rPr>
        <w:tab/>
      </w:r>
      <w:r>
        <w:rPr>
          <w:rStyle w:val="MerkChar"/>
          <w:color w:val="auto"/>
        </w:rPr>
        <w:tab/>
      </w:r>
      <w:r>
        <w:rPr>
          <w:rStyle w:val="MerkChar"/>
          <w:color w:val="auto"/>
        </w:rPr>
        <w:tab/>
        <w:t xml:space="preserve">- nez variable + retour variable, renforcé </w:t>
      </w:r>
      <w:r w:rsidRPr="00347D73">
        <w:rPr>
          <w:rStyle w:val="MerkChar"/>
        </w:rPr>
        <w:t>(Dt</w:t>
      </w:r>
      <w:r>
        <w:rPr>
          <w:rStyle w:val="MerkChar"/>
        </w:rPr>
        <w:t>8</w:t>
      </w:r>
      <w:r w:rsidRPr="00347D73">
        <w:rPr>
          <w:rStyle w:val="MerkChar"/>
        </w:rPr>
        <w:t>)</w:t>
      </w:r>
    </w:p>
    <w:p w14:paraId="4262615C" w14:textId="77777777" w:rsidR="005610BB" w:rsidRPr="001B25D9" w:rsidRDefault="005610BB" w:rsidP="00E865F2">
      <w:pPr>
        <w:pStyle w:val="83Kenm"/>
        <w:rPr>
          <w:rStyle w:val="MerkChar"/>
          <w:color w:val="000000" w:themeColor="text1"/>
        </w:rPr>
      </w:pPr>
    </w:p>
    <w:p w14:paraId="4A14A937" w14:textId="7FDE963E" w:rsidR="00815ADD" w:rsidRPr="001B25D9" w:rsidRDefault="00815ADD" w:rsidP="00E865F2">
      <w:pPr>
        <w:pStyle w:val="83Kenm"/>
        <w:rPr>
          <w:noProof/>
        </w:rPr>
      </w:pPr>
      <w:r w:rsidRPr="001B25D9">
        <w:rPr>
          <w:noProof/>
        </w:rPr>
        <w:t xml:space="preserve">   </w:t>
      </w:r>
      <w:r w:rsidR="003820E6" w:rsidRPr="001B25D9">
        <w:rPr>
          <w:noProof/>
        </w:rPr>
        <w:drawing>
          <wp:inline distT="0" distB="0" distL="0" distR="0" wp14:anchorId="7C93878A" wp14:editId="36C7B6E7">
            <wp:extent cx="1146747" cy="952147"/>
            <wp:effectExtent l="0" t="0" r="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63153" cy="965769"/>
                    </a:xfrm>
                    <a:prstGeom prst="rect">
                      <a:avLst/>
                    </a:prstGeom>
                  </pic:spPr>
                </pic:pic>
              </a:graphicData>
            </a:graphic>
          </wp:inline>
        </w:drawing>
      </w:r>
      <w:r w:rsidR="003820E6" w:rsidRPr="001B25D9">
        <w:rPr>
          <w:noProof/>
        </w:rPr>
        <w:t xml:space="preserve"> </w:t>
      </w:r>
      <w:r w:rsidR="003820E6" w:rsidRPr="001B25D9">
        <w:rPr>
          <w:noProof/>
        </w:rPr>
        <w:drawing>
          <wp:inline distT="0" distB="0" distL="0" distR="0" wp14:anchorId="1F06922D" wp14:editId="48525AD4">
            <wp:extent cx="1109273" cy="928694"/>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34633" cy="949926"/>
                    </a:xfrm>
                    <a:prstGeom prst="rect">
                      <a:avLst/>
                    </a:prstGeom>
                  </pic:spPr>
                </pic:pic>
              </a:graphicData>
            </a:graphic>
          </wp:inline>
        </w:drawing>
      </w:r>
      <w:r w:rsidR="003820E6" w:rsidRPr="001B25D9">
        <w:rPr>
          <w:noProof/>
        </w:rPr>
        <w:t xml:space="preserve"> </w:t>
      </w:r>
      <w:r w:rsidR="003820E6" w:rsidRPr="001B25D9">
        <w:rPr>
          <w:noProof/>
        </w:rPr>
        <w:drawing>
          <wp:inline distT="0" distB="0" distL="0" distR="0" wp14:anchorId="77B035B7" wp14:editId="5A40149F">
            <wp:extent cx="1057090" cy="87886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72604" cy="891758"/>
                    </a:xfrm>
                    <a:prstGeom prst="rect">
                      <a:avLst/>
                    </a:prstGeom>
                  </pic:spPr>
                </pic:pic>
              </a:graphicData>
            </a:graphic>
          </wp:inline>
        </w:drawing>
      </w:r>
      <w:r w:rsidR="003820E6" w:rsidRPr="001B25D9">
        <w:rPr>
          <w:noProof/>
        </w:rPr>
        <w:t xml:space="preserve"> </w:t>
      </w:r>
      <w:r w:rsidR="003820E6" w:rsidRPr="001B25D9">
        <w:rPr>
          <w:noProof/>
        </w:rPr>
        <w:drawing>
          <wp:inline distT="0" distB="0" distL="0" distR="0" wp14:anchorId="4D9C6055" wp14:editId="4C3A9E7A">
            <wp:extent cx="1019331" cy="965327"/>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51216" cy="995523"/>
                    </a:xfrm>
                    <a:prstGeom prst="rect">
                      <a:avLst/>
                    </a:prstGeom>
                  </pic:spPr>
                </pic:pic>
              </a:graphicData>
            </a:graphic>
          </wp:inline>
        </w:drawing>
      </w:r>
    </w:p>
    <w:p w14:paraId="1936C641" w14:textId="57990D15" w:rsidR="003820E6" w:rsidRPr="001B25D9" w:rsidRDefault="003820E6" w:rsidP="00E865F2">
      <w:pPr>
        <w:pStyle w:val="83Kenm"/>
      </w:pPr>
      <w:r w:rsidRPr="001B25D9">
        <w:rPr>
          <w:noProof/>
        </w:rPr>
        <w:drawing>
          <wp:inline distT="0" distB="0" distL="0" distR="0" wp14:anchorId="07CA21A6" wp14:editId="2B3222A7">
            <wp:extent cx="1123950" cy="1024553"/>
            <wp:effectExtent l="0" t="0" r="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48222" cy="1046678"/>
                    </a:xfrm>
                    <a:prstGeom prst="rect">
                      <a:avLst/>
                    </a:prstGeom>
                  </pic:spPr>
                </pic:pic>
              </a:graphicData>
            </a:graphic>
          </wp:inline>
        </w:drawing>
      </w:r>
      <w:r w:rsidRPr="001B25D9">
        <w:rPr>
          <w:noProof/>
        </w:rPr>
        <w:t xml:space="preserve"> </w:t>
      </w:r>
      <w:r w:rsidRPr="001B25D9">
        <w:rPr>
          <w:noProof/>
        </w:rPr>
        <w:drawing>
          <wp:inline distT="0" distB="0" distL="0" distR="0" wp14:anchorId="22F385D8" wp14:editId="4EE1CBCE">
            <wp:extent cx="1175997" cy="978733"/>
            <wp:effectExtent l="0" t="0" r="5715"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93503" cy="993303"/>
                    </a:xfrm>
                    <a:prstGeom prst="rect">
                      <a:avLst/>
                    </a:prstGeom>
                  </pic:spPr>
                </pic:pic>
              </a:graphicData>
            </a:graphic>
          </wp:inline>
        </w:drawing>
      </w:r>
      <w:r w:rsidR="00FB7C82" w:rsidRPr="001B25D9">
        <w:rPr>
          <w:noProof/>
        </w:rPr>
        <w:t xml:space="preserve"> </w:t>
      </w:r>
      <w:r w:rsidR="00FB7C82" w:rsidRPr="001B25D9">
        <w:rPr>
          <w:noProof/>
        </w:rPr>
        <w:drawing>
          <wp:inline distT="0" distB="0" distL="0" distR="0" wp14:anchorId="5A2C984A" wp14:editId="69D14D55">
            <wp:extent cx="1000059" cy="980190"/>
            <wp:effectExtent l="0" t="0" r="381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12208" cy="992098"/>
                    </a:xfrm>
                    <a:prstGeom prst="rect">
                      <a:avLst/>
                    </a:prstGeom>
                  </pic:spPr>
                </pic:pic>
              </a:graphicData>
            </a:graphic>
          </wp:inline>
        </w:drawing>
      </w:r>
      <w:r w:rsidR="00FB7C82" w:rsidRPr="001B25D9">
        <w:rPr>
          <w:noProof/>
        </w:rPr>
        <w:t xml:space="preserve"> </w:t>
      </w:r>
      <w:r w:rsidR="00FB7C82" w:rsidRPr="001B25D9">
        <w:rPr>
          <w:noProof/>
        </w:rPr>
        <w:drawing>
          <wp:inline distT="0" distB="0" distL="0" distR="0" wp14:anchorId="239D9493" wp14:editId="65ADD26C">
            <wp:extent cx="1109116" cy="1011457"/>
            <wp:effectExtent l="0" t="0" r="0" b="508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34719" cy="1034805"/>
                    </a:xfrm>
                    <a:prstGeom prst="rect">
                      <a:avLst/>
                    </a:prstGeom>
                  </pic:spPr>
                </pic:pic>
              </a:graphicData>
            </a:graphic>
          </wp:inline>
        </w:drawing>
      </w:r>
    </w:p>
    <w:p w14:paraId="15AC8BF5" w14:textId="403DF775" w:rsidR="005C3D49" w:rsidRPr="001B25D9" w:rsidRDefault="005C3D49" w:rsidP="005C3D49">
      <w:pPr>
        <w:pStyle w:val="Kop8"/>
        <w:rPr>
          <w:lang w:val="fr-BE"/>
        </w:rPr>
      </w:pPr>
      <w:r w:rsidRPr="001B25D9">
        <w:rPr>
          <w:lang w:val="fr-BE"/>
        </w:rPr>
        <w:t>.3</w:t>
      </w:r>
      <w:r w:rsidR="003C1BEF" w:rsidRPr="001B25D9">
        <w:rPr>
          <w:lang w:val="fr-BE"/>
        </w:rPr>
        <w:t>3</w:t>
      </w:r>
      <w:r w:rsidRPr="001B25D9">
        <w:rPr>
          <w:lang w:val="fr-BE"/>
        </w:rPr>
        <w:t>.3</w:t>
      </w:r>
      <w:r w:rsidR="00861554" w:rsidRPr="001B25D9">
        <w:rPr>
          <w:lang w:val="fr-BE"/>
        </w:rPr>
        <w:t>1</w:t>
      </w:r>
      <w:r w:rsidRPr="001B25D9">
        <w:rPr>
          <w:lang w:val="fr-BE"/>
        </w:rPr>
        <w:t>.</w:t>
      </w:r>
      <w:r w:rsidRPr="001B25D9">
        <w:rPr>
          <w:lang w:val="fr-BE"/>
        </w:rPr>
        <w:tab/>
        <w:t>E</w:t>
      </w:r>
      <w:r w:rsidR="00C40382">
        <w:rPr>
          <w:lang w:val="fr-BE"/>
        </w:rPr>
        <w:t>xigences et propriétés de base :</w:t>
      </w:r>
    </w:p>
    <w:p w14:paraId="1781FBD7" w14:textId="52820910" w:rsidR="005C3D49" w:rsidRPr="001B25D9" w:rsidRDefault="005C3D49" w:rsidP="00E865F2">
      <w:pPr>
        <w:pStyle w:val="83Kenm"/>
      </w:pPr>
      <w:r w:rsidRPr="001B25D9">
        <w:t>-</w:t>
      </w:r>
      <w:r w:rsidRPr="001B25D9">
        <w:tab/>
      </w:r>
      <w:r w:rsidR="00067FDC">
        <w:t>Prétraitements</w:t>
      </w:r>
      <w:r w:rsidR="0069719E">
        <w:t> :</w:t>
      </w:r>
      <w:r w:rsidR="008C0D50" w:rsidRPr="001B25D9">
        <w:tab/>
      </w:r>
      <w:r w:rsidR="00CD6BE4" w:rsidRPr="001B25D9">
        <w:tab/>
      </w:r>
      <w:r w:rsidR="0069719E">
        <w:t>dégraisser</w:t>
      </w:r>
      <w:r w:rsidR="008C0D50" w:rsidRPr="001B25D9">
        <w:t xml:space="preserve">, </w:t>
      </w:r>
      <w:r w:rsidR="0069719E">
        <w:t>teinter</w:t>
      </w:r>
      <w:r w:rsidR="008C0D50" w:rsidRPr="001B25D9">
        <w:t>, activer</w:t>
      </w:r>
      <w:r w:rsidR="00B3674A" w:rsidRPr="001B25D9">
        <w:t xml:space="preserve">, </w:t>
      </w:r>
      <w:r w:rsidR="0069719E">
        <w:t>rincer</w:t>
      </w:r>
      <w:r w:rsidR="00B3674A" w:rsidRPr="001B25D9">
        <w:t xml:space="preserve"> e</w:t>
      </w:r>
      <w:r w:rsidR="0069719E">
        <w:t>t</w:t>
      </w:r>
      <w:r w:rsidR="00B3674A" w:rsidRPr="001B25D9">
        <w:t xml:space="preserve"> passiver</w:t>
      </w:r>
    </w:p>
    <w:p w14:paraId="70A725AB" w14:textId="2507814E" w:rsidR="005C3D49" w:rsidRPr="001B25D9" w:rsidRDefault="005C3D49" w:rsidP="00E865F2">
      <w:pPr>
        <w:pStyle w:val="83Kenm"/>
        <w:rPr>
          <w:rStyle w:val="OptieChar"/>
        </w:rPr>
      </w:pPr>
      <w:r w:rsidRPr="001B25D9">
        <w:t>-</w:t>
      </w:r>
      <w:r w:rsidRPr="001B25D9">
        <w:tab/>
      </w:r>
      <w:r w:rsidR="0069719E">
        <w:t>Traitement de surface</w:t>
      </w:r>
      <w:r w:rsidRPr="001B25D9">
        <w:tab/>
      </w:r>
      <w:r w:rsidR="0069719E">
        <w:t xml:space="preserve"> :</w:t>
      </w:r>
    </w:p>
    <w:p w14:paraId="575D04A9" w14:textId="6382B95B" w:rsidR="005C3D49" w:rsidRPr="001B25D9" w:rsidRDefault="005C3D49" w:rsidP="00E865F2">
      <w:pPr>
        <w:pStyle w:val="83Kenm"/>
      </w:pPr>
      <w:r w:rsidRPr="001B25D9">
        <w:rPr>
          <w:rStyle w:val="OptieChar"/>
          <w:color w:val="000000" w:themeColor="text1"/>
        </w:rPr>
        <w:lastRenderedPageBreak/>
        <w:t>-</w:t>
      </w:r>
      <w:r w:rsidRPr="001B25D9">
        <w:rPr>
          <w:rStyle w:val="OptieChar"/>
          <w:color w:val="000000" w:themeColor="text1"/>
        </w:rPr>
        <w:tab/>
      </w:r>
      <w:r w:rsidR="00F3536A">
        <w:rPr>
          <w:rStyle w:val="OptieChar"/>
          <w:color w:val="000000" w:themeColor="text1"/>
        </w:rPr>
        <w:t xml:space="preserve">Épaisseur de la couche de </w:t>
      </w:r>
      <w:r w:rsidR="00926B2C">
        <w:rPr>
          <w:rStyle w:val="OptieChar"/>
          <w:color w:val="000000" w:themeColor="text1"/>
        </w:rPr>
        <w:t xml:space="preserve">laquage </w:t>
      </w:r>
      <w:r w:rsidR="006E578C" w:rsidRPr="001B25D9">
        <w:rPr>
          <w:rStyle w:val="OptieChar"/>
          <w:color w:val="000000" w:themeColor="text1"/>
        </w:rPr>
        <w:t>(</w:t>
      </w:r>
      <w:r w:rsidR="00F3536A">
        <w:rPr>
          <w:rStyle w:val="OptieChar"/>
          <w:color w:val="000000" w:themeColor="text1"/>
        </w:rPr>
        <w:t>revêtement par poudre</w:t>
      </w:r>
      <w:r w:rsidR="00B3674A" w:rsidRPr="001B25D9">
        <w:rPr>
          <w:rStyle w:val="OptieChar"/>
          <w:color w:val="000000" w:themeColor="text1"/>
        </w:rPr>
        <w:t>)</w:t>
      </w:r>
      <w:r w:rsidR="00F3536A">
        <w:rPr>
          <w:rStyle w:val="OptieChar"/>
          <w:color w:val="000000" w:themeColor="text1"/>
        </w:rPr>
        <w:t> :</w:t>
      </w:r>
      <w:r w:rsidRPr="001B25D9">
        <w:rPr>
          <w:rStyle w:val="OptieChar"/>
          <w:color w:val="000000" w:themeColor="text1"/>
        </w:rPr>
        <w:tab/>
        <w:t>60 μ</w:t>
      </w:r>
      <w:r w:rsidRPr="001B25D9">
        <w:rPr>
          <w:rStyle w:val="OptieChar"/>
        </w:rPr>
        <w:t xml:space="preserve"> </w:t>
      </w:r>
      <w:r w:rsidRPr="001B25D9">
        <w:rPr>
          <w:i/>
          <w:iCs/>
          <w:color w:val="808080"/>
        </w:rPr>
        <w:t>[</w:t>
      </w:r>
      <w:r w:rsidR="00A74488" w:rsidRPr="001B25D9">
        <w:rPr>
          <w:i/>
          <w:iCs/>
          <w:color w:val="808080"/>
        </w:rPr>
        <w:t>standard</w:t>
      </w:r>
      <w:r w:rsidRPr="001B25D9">
        <w:rPr>
          <w:i/>
          <w:iCs/>
          <w:color w:val="808080"/>
        </w:rPr>
        <w:t>]</w:t>
      </w:r>
      <w:r w:rsidR="006E578C" w:rsidRPr="001B25D9">
        <w:rPr>
          <w:i/>
          <w:iCs/>
          <w:color w:val="808080"/>
        </w:rPr>
        <w:t xml:space="preserve"> </w:t>
      </w:r>
      <w:r w:rsidR="00134275" w:rsidRPr="001B25D9">
        <w:rPr>
          <w:rStyle w:val="OptieChar"/>
          <w:color w:val="000000" w:themeColor="text1"/>
        </w:rPr>
        <w:t>o</w:t>
      </w:r>
      <w:r w:rsidR="00F3536A">
        <w:rPr>
          <w:rStyle w:val="OptieChar"/>
          <w:color w:val="000000" w:themeColor="text1"/>
        </w:rPr>
        <w:t xml:space="preserve">u revêtement par poudre </w:t>
      </w:r>
      <w:proofErr w:type="spellStart"/>
      <w:r w:rsidR="004D7A9D" w:rsidRPr="00F3536A">
        <w:rPr>
          <w:rStyle w:val="MerkChar"/>
        </w:rPr>
        <w:t>pou</w:t>
      </w:r>
      <w:r w:rsidR="004D7A9D">
        <w:rPr>
          <w:rStyle w:val="MerkChar"/>
        </w:rPr>
        <w:t>Seaside</w:t>
      </w:r>
      <w:proofErr w:type="spellEnd"/>
      <w:r w:rsidR="004D7A9D">
        <w:rPr>
          <w:rStyle w:val="MerkChar"/>
        </w:rPr>
        <w:t xml:space="preserve"> </w:t>
      </w:r>
      <w:proofErr w:type="spellStart"/>
      <w:r w:rsidR="004D7A9D">
        <w:rPr>
          <w:rStyle w:val="MerkChar"/>
        </w:rPr>
        <w:t>A</w:t>
      </w:r>
      <w:r w:rsidR="004D7A9D" w:rsidRPr="00F3536A">
        <w:rPr>
          <w:rStyle w:val="MerkChar"/>
        </w:rPr>
        <w:t>dre</w:t>
      </w:r>
      <w:proofErr w:type="spellEnd"/>
      <w:r w:rsidR="004D7A9D" w:rsidRPr="00F3536A">
        <w:rPr>
          <w:rStyle w:val="MerkChar"/>
        </w:rPr>
        <w:t> </w:t>
      </w:r>
      <w:r w:rsidR="004D7A9D" w:rsidRPr="001B25D9">
        <w:rPr>
          <w:i/>
          <w:iCs/>
          <w:color w:val="808080"/>
        </w:rPr>
        <w:t xml:space="preserve"> </w:t>
      </w:r>
      <w:r w:rsidR="006E578C" w:rsidRPr="001B25D9">
        <w:rPr>
          <w:i/>
          <w:iCs/>
          <w:color w:val="808080"/>
        </w:rPr>
        <w:t>[option]</w:t>
      </w:r>
    </w:p>
    <w:p w14:paraId="2688A4D5" w14:textId="3FACA9BA" w:rsidR="005C3D49" w:rsidRPr="001B25D9" w:rsidRDefault="005C3D49" w:rsidP="00E865F2">
      <w:pPr>
        <w:pStyle w:val="83Kenm"/>
        <w:rPr>
          <w:rStyle w:val="OptieChar"/>
        </w:rPr>
      </w:pPr>
      <w:r w:rsidRPr="001B25D9">
        <w:rPr>
          <w:rStyle w:val="OptieChar"/>
        </w:rPr>
        <w:t>#</w:t>
      </w:r>
      <w:r w:rsidR="00134275" w:rsidRPr="001B25D9">
        <w:rPr>
          <w:rStyle w:val="OptieChar"/>
          <w:color w:val="000000" w:themeColor="text1"/>
        </w:rPr>
        <w:t>-</w:t>
      </w:r>
      <w:r w:rsidRPr="001B25D9">
        <w:rPr>
          <w:rStyle w:val="OptieChar"/>
        </w:rPr>
        <w:tab/>
      </w:r>
      <w:r w:rsidR="00F3536A">
        <w:rPr>
          <w:rStyle w:val="OptieChar"/>
          <w:color w:val="000000" w:themeColor="text1"/>
        </w:rPr>
        <w:t>Finition spéciale :</w:t>
      </w:r>
      <w:r w:rsidR="00F57BFD" w:rsidRPr="001B25D9">
        <w:rPr>
          <w:rStyle w:val="OptieChar"/>
          <w:color w:val="000000" w:themeColor="text1"/>
        </w:rPr>
        <w:tab/>
      </w:r>
      <w:r w:rsidR="00CD6BE4" w:rsidRPr="001B25D9">
        <w:rPr>
          <w:rStyle w:val="OptieChar"/>
          <w:color w:val="000000" w:themeColor="text1"/>
        </w:rPr>
        <w:tab/>
      </w:r>
      <w:r w:rsidR="00F3536A">
        <w:rPr>
          <w:rStyle w:val="OptieChar"/>
          <w:color w:val="000000" w:themeColor="text1"/>
        </w:rPr>
        <w:t>enveloppé dans un film protecteur solide et élastique</w:t>
      </w:r>
      <w:r w:rsidR="00134275" w:rsidRPr="001B25D9">
        <w:rPr>
          <w:rStyle w:val="OptieChar"/>
          <w:color w:val="000000" w:themeColor="text1"/>
        </w:rPr>
        <w:t xml:space="preserve"> </w:t>
      </w:r>
      <w:r w:rsidR="00134275" w:rsidRPr="001B25D9">
        <w:rPr>
          <w:i/>
          <w:iCs/>
          <w:color w:val="808080"/>
        </w:rPr>
        <w:t>[option]</w:t>
      </w:r>
    </w:p>
    <w:p w14:paraId="63284642" w14:textId="237A96FE" w:rsidR="001B04BA" w:rsidRPr="001B25D9" w:rsidRDefault="006E578C" w:rsidP="001B04BA">
      <w:pPr>
        <w:pStyle w:val="Kop8"/>
        <w:rPr>
          <w:lang w:val="fr-BE"/>
        </w:rPr>
      </w:pPr>
      <w:r w:rsidRPr="001B25D9">
        <w:rPr>
          <w:lang w:val="fr-BE"/>
        </w:rPr>
        <w:t>.35</w:t>
      </w:r>
      <w:r w:rsidR="001B04BA" w:rsidRPr="001B25D9">
        <w:rPr>
          <w:lang w:val="fr-BE"/>
        </w:rPr>
        <w:t>.44.</w:t>
      </w:r>
      <w:r w:rsidR="001B04BA" w:rsidRPr="001B25D9">
        <w:rPr>
          <w:lang w:val="fr-BE"/>
        </w:rPr>
        <w:tab/>
      </w:r>
      <w:r w:rsidR="00F3536A" w:rsidRPr="0041783A">
        <w:rPr>
          <w:lang w:val="fr-BE"/>
        </w:rPr>
        <w:t>Observation</w:t>
      </w:r>
      <w:r w:rsidR="001B04BA" w:rsidRPr="0041783A">
        <w:rPr>
          <w:lang w:val="fr-BE"/>
        </w:rPr>
        <w:t xml:space="preserve">, </w:t>
      </w:r>
      <w:r w:rsidR="0041783A" w:rsidRPr="0041783A">
        <w:rPr>
          <w:lang w:val="fr-BE"/>
        </w:rPr>
        <w:t>rendu</w:t>
      </w:r>
    </w:p>
    <w:p w14:paraId="0BD8893F" w14:textId="00C68C45" w:rsidR="00F3536A" w:rsidRPr="00F3536A" w:rsidRDefault="00F3536A" w:rsidP="00E865F2">
      <w:pPr>
        <w:pStyle w:val="83Kenm"/>
        <w:rPr>
          <w:rStyle w:val="OptieChar"/>
          <w:color w:val="000000"/>
        </w:rPr>
      </w:pPr>
      <w:r w:rsidRPr="00F3536A">
        <w:rPr>
          <w:rStyle w:val="OptieChar"/>
          <w:color w:val="000000"/>
        </w:rPr>
        <w:t>-</w:t>
      </w:r>
      <w:r w:rsidRPr="00F3536A">
        <w:rPr>
          <w:rStyle w:val="OptieChar"/>
          <w:color w:val="000000"/>
        </w:rPr>
        <w:tab/>
        <w:t>Cordons de soudure :</w:t>
      </w:r>
      <w:r w:rsidRPr="00F3536A">
        <w:rPr>
          <w:rStyle w:val="OptieChar"/>
          <w:color w:val="000000"/>
        </w:rPr>
        <w:tab/>
      </w:r>
      <w:r w:rsidRPr="00F3536A">
        <w:rPr>
          <w:rStyle w:val="OptieChar"/>
          <w:color w:val="000000"/>
        </w:rPr>
        <w:tab/>
        <w:t>Tous les cordons de soudures sont poncés uniformément jusqu’à l’obtention d’une construction bien finie.</w:t>
      </w:r>
    </w:p>
    <w:p w14:paraId="23095C11" w14:textId="21F59D4D" w:rsidR="00F3536A" w:rsidRDefault="00F3536A" w:rsidP="00E865F2">
      <w:pPr>
        <w:pStyle w:val="83Kenm"/>
        <w:rPr>
          <w:rStyle w:val="OptieChar"/>
        </w:rPr>
      </w:pPr>
      <w:r w:rsidRPr="00F3536A">
        <w:rPr>
          <w:rStyle w:val="OptieChar"/>
        </w:rPr>
        <w:t>#</w:t>
      </w:r>
      <w:r w:rsidRPr="00F3536A">
        <w:rPr>
          <w:rStyle w:val="OptieChar"/>
          <w:color w:val="000000"/>
        </w:rPr>
        <w:t>-</w:t>
      </w:r>
      <w:r w:rsidRPr="00F3536A">
        <w:rPr>
          <w:rStyle w:val="OptieChar"/>
          <w:color w:val="000000" w:themeColor="text1"/>
        </w:rPr>
        <w:tab/>
        <w:t>Couleur</w:t>
      </w:r>
      <w:r w:rsidRPr="00F3536A">
        <w:rPr>
          <w:rStyle w:val="OptieChar"/>
        </w:rPr>
        <w:tab/>
      </w:r>
      <w:r w:rsidRPr="00F3536A">
        <w:rPr>
          <w:rStyle w:val="OptieChar"/>
        </w:rPr>
        <w:tab/>
        <w:t>#</w:t>
      </w:r>
      <w:r w:rsidRPr="00F3536A">
        <w:rPr>
          <w:rStyle w:val="OptieChar"/>
          <w:color w:val="000000" w:themeColor="text1"/>
        </w:rPr>
        <w:t>RAL </w:t>
      </w:r>
      <w:r w:rsidR="00A872AA" w:rsidRPr="00F3536A">
        <w:rPr>
          <w:rStyle w:val="OptieChar"/>
          <w:color w:val="000000" w:themeColor="text1"/>
        </w:rPr>
        <w:t>...,</w:t>
      </w:r>
      <w:r w:rsidRPr="00F3536A">
        <w:rPr>
          <w:rStyle w:val="MerkChar"/>
          <w:color w:val="000000" w:themeColor="text1"/>
        </w:rPr>
        <w:t xml:space="preserve"> </w:t>
      </w:r>
      <w:r w:rsidRPr="00F3536A">
        <w:rPr>
          <w:rStyle w:val="MerkChar"/>
        </w:rPr>
        <w:t>Code poudre ...</w:t>
      </w:r>
      <w:r w:rsidRPr="00F3536A">
        <w:rPr>
          <w:rStyle w:val="OptieChar"/>
        </w:rPr>
        <w:br/>
        <w:t>#</w:t>
      </w:r>
      <w:r w:rsidRPr="00F3536A">
        <w:rPr>
          <w:rStyle w:val="OptieChar"/>
          <w:color w:val="000000" w:themeColor="text1"/>
        </w:rPr>
        <w:t>identique à la menuiserie</w:t>
      </w:r>
      <w:r w:rsidRPr="00F3536A">
        <w:rPr>
          <w:rStyle w:val="OptieChar"/>
        </w:rPr>
        <w:t xml:space="preserve"> </w:t>
      </w:r>
      <w:r w:rsidRPr="00F3536A">
        <w:rPr>
          <w:rStyle w:val="OptieChar"/>
        </w:rPr>
        <w:br/>
        <w:t>#</w:t>
      </w:r>
      <w:r>
        <w:rPr>
          <w:rStyle w:val="OptieChar"/>
          <w:color w:val="000000" w:themeColor="text1"/>
        </w:rPr>
        <w:t>à choisir par le concepteur</w:t>
      </w:r>
      <w:r w:rsidRPr="001B25D9">
        <w:rPr>
          <w:rStyle w:val="OptieChar"/>
        </w:rPr>
        <w:t xml:space="preserve"> </w:t>
      </w:r>
    </w:p>
    <w:p w14:paraId="32677665" w14:textId="1950AE04" w:rsidR="006E578C" w:rsidRPr="001B25D9" w:rsidRDefault="006E578C" w:rsidP="006E578C">
      <w:pPr>
        <w:pStyle w:val="Kop6"/>
        <w:rPr>
          <w:snapToGrid w:val="0"/>
          <w:lang w:val="fr-BE"/>
        </w:rPr>
      </w:pPr>
      <w:r w:rsidRPr="001B25D9">
        <w:rPr>
          <w:snapToGrid w:val="0"/>
          <w:lang w:val="fr-BE"/>
        </w:rPr>
        <w:t>.36.</w:t>
      </w:r>
      <w:r w:rsidRPr="001B25D9">
        <w:rPr>
          <w:snapToGrid w:val="0"/>
          <w:lang w:val="fr-BE"/>
        </w:rPr>
        <w:tab/>
      </w:r>
      <w:r w:rsidR="00926B2C">
        <w:rPr>
          <w:snapToGrid w:val="0"/>
          <w:lang w:val="fr-BE"/>
        </w:rPr>
        <w:t>Caractéristiques de la plaque de seuil intégrée en aluminium :</w:t>
      </w:r>
    </w:p>
    <w:p w14:paraId="1DEA478E" w14:textId="5750246E" w:rsidR="00926B2C" w:rsidRPr="001B25D9" w:rsidRDefault="00926B2C" w:rsidP="00E865F2">
      <w:pPr>
        <w:pStyle w:val="83Kenm"/>
      </w:pPr>
      <w:r w:rsidRPr="0067335F">
        <w:t>-</w:t>
      </w:r>
      <w:r w:rsidRPr="0067335F">
        <w:tab/>
        <w:t>Mat</w:t>
      </w:r>
      <w:r w:rsidR="00833B45">
        <w:t>é</w:t>
      </w:r>
      <w:r w:rsidRPr="0067335F">
        <w:t>riau :</w:t>
      </w:r>
      <w:r w:rsidRPr="0067335F">
        <w:tab/>
      </w:r>
      <w:r w:rsidRPr="0067335F">
        <w:tab/>
      </w:r>
      <w:r w:rsidR="0067335F" w:rsidRPr="0067335F">
        <w:t>Plaque en aluminium obtenue par pliage et laminage du matériau de base</w:t>
      </w:r>
      <w:r w:rsidR="0067335F">
        <w:t xml:space="preserve"> non façonné, dont l’alliage présente l’homogénéité et la stabilité requises, selon NEN 6710 :1991.</w:t>
      </w:r>
    </w:p>
    <w:p w14:paraId="1A3B8E86" w14:textId="77777777" w:rsidR="00357F3F" w:rsidRPr="001B25D9" w:rsidRDefault="00357F3F" w:rsidP="00E865F2">
      <w:pPr>
        <w:pStyle w:val="83Kenm"/>
      </w:pPr>
    </w:p>
    <w:p w14:paraId="79D757A2" w14:textId="4244EB86" w:rsidR="00036619" w:rsidRPr="001B25D9" w:rsidRDefault="00036619" w:rsidP="00925B50">
      <w:pPr>
        <w:pStyle w:val="Kop5"/>
        <w:rPr>
          <w:lang w:val="fr-BE"/>
        </w:rPr>
      </w:pPr>
      <w:r w:rsidRPr="001B25D9">
        <w:rPr>
          <w:rStyle w:val="Kop5BlauwChar"/>
          <w:lang w:val="fr-BE"/>
        </w:rPr>
        <w:t>.40.</w:t>
      </w:r>
      <w:r w:rsidRPr="001B25D9">
        <w:rPr>
          <w:lang w:val="fr-BE"/>
        </w:rPr>
        <w:tab/>
      </w:r>
      <w:r w:rsidR="0067335F">
        <w:rPr>
          <w:lang w:val="fr-BE"/>
        </w:rPr>
        <w:t>EXÉCUTION DES TRAVAUX</w:t>
      </w:r>
    </w:p>
    <w:p w14:paraId="5549E174" w14:textId="61600A2D" w:rsidR="00036619" w:rsidRPr="001B25D9" w:rsidRDefault="00036619" w:rsidP="00925B50">
      <w:pPr>
        <w:pStyle w:val="Kop6"/>
        <w:rPr>
          <w:lang w:val="fr-BE"/>
        </w:rPr>
      </w:pPr>
      <w:r w:rsidRPr="001B25D9">
        <w:rPr>
          <w:lang w:val="fr-BE"/>
        </w:rPr>
        <w:t>.41.</w:t>
      </w:r>
      <w:r w:rsidRPr="001B25D9">
        <w:rPr>
          <w:lang w:val="fr-BE"/>
        </w:rPr>
        <w:tab/>
      </w:r>
      <w:r w:rsidR="0067335F">
        <w:rPr>
          <w:lang w:val="fr-BE"/>
        </w:rPr>
        <w:t>Références de base :</w:t>
      </w:r>
    </w:p>
    <w:p w14:paraId="0E5B05DF" w14:textId="3B1BFA6B" w:rsidR="002C7715" w:rsidRPr="001B25D9" w:rsidRDefault="00036619" w:rsidP="002D3961">
      <w:pPr>
        <w:pStyle w:val="Kop7"/>
        <w:rPr>
          <w:snapToGrid w:val="0"/>
          <w:lang w:val="fr-BE"/>
        </w:rPr>
      </w:pPr>
      <w:r w:rsidRPr="001B25D9">
        <w:rPr>
          <w:lang w:val="fr-BE"/>
        </w:rPr>
        <w:t>.41.10.</w:t>
      </w:r>
      <w:r w:rsidRPr="001B25D9">
        <w:rPr>
          <w:snapToGrid w:val="0"/>
          <w:lang w:val="fr-BE"/>
        </w:rPr>
        <w:tab/>
      </w:r>
      <w:r w:rsidR="0067335F">
        <w:rPr>
          <w:lang w:val="fr-BE"/>
        </w:rPr>
        <w:t>Entreposage sur le chantier :</w:t>
      </w:r>
    </w:p>
    <w:p w14:paraId="5203DB16" w14:textId="249B1083" w:rsidR="0067335F" w:rsidRPr="001B25D9" w:rsidRDefault="0067335F" w:rsidP="003D1CBE">
      <w:pPr>
        <w:pStyle w:val="80"/>
        <w:rPr>
          <w:lang w:val="fr-BE"/>
        </w:rPr>
      </w:pPr>
      <w:r>
        <w:rPr>
          <w:lang w:val="fr-BE"/>
        </w:rPr>
        <w:t>Aussi bien avant que pendant le montage, les ébrasements doivent toujours être protégés contre la salissure, l’endommagement et d’autres éléments pouvant nuire à leur aspect ou à leur bon fonctionnement.</w:t>
      </w:r>
    </w:p>
    <w:p w14:paraId="06A77E25" w14:textId="04D2C2AD" w:rsidR="00E94AC8" w:rsidRPr="001B25D9" w:rsidRDefault="00A43CEF" w:rsidP="00E94AC8">
      <w:pPr>
        <w:pStyle w:val="Kop6"/>
        <w:rPr>
          <w:lang w:val="fr-BE"/>
        </w:rPr>
      </w:pPr>
      <w:r w:rsidRPr="001B25D9">
        <w:rPr>
          <w:lang w:val="fr-BE"/>
        </w:rPr>
        <w:t>.44.</w:t>
      </w:r>
      <w:r w:rsidRPr="001B25D9">
        <w:rPr>
          <w:lang w:val="fr-BE"/>
        </w:rPr>
        <w:tab/>
      </w:r>
      <w:r w:rsidR="0067335F">
        <w:rPr>
          <w:lang w:val="fr-BE"/>
        </w:rPr>
        <w:t>Mode de placement :</w:t>
      </w:r>
    </w:p>
    <w:p w14:paraId="629F1360" w14:textId="21FF336E" w:rsidR="00A43CEF" w:rsidRPr="001B25D9" w:rsidRDefault="00A43CEF" w:rsidP="00925B50">
      <w:pPr>
        <w:pStyle w:val="Kop7"/>
        <w:rPr>
          <w:lang w:val="fr-BE"/>
        </w:rPr>
      </w:pPr>
      <w:r w:rsidRPr="001B25D9">
        <w:rPr>
          <w:lang w:val="fr-BE"/>
        </w:rPr>
        <w:t>.44.20.</w:t>
      </w:r>
      <w:r w:rsidRPr="001B25D9">
        <w:rPr>
          <w:lang w:val="fr-BE"/>
        </w:rPr>
        <w:tab/>
        <w:t>Montage</w:t>
      </w:r>
      <w:r w:rsidR="0067335F">
        <w:rPr>
          <w:lang w:val="fr-BE"/>
        </w:rPr>
        <w:t> :</w:t>
      </w:r>
    </w:p>
    <w:p w14:paraId="3A694574" w14:textId="62FF452A" w:rsidR="006777E2" w:rsidRPr="00D662B7" w:rsidRDefault="00C526D2" w:rsidP="003D1CBE">
      <w:pPr>
        <w:pStyle w:val="80"/>
        <w:rPr>
          <w:lang w:val="en-US"/>
        </w:rPr>
      </w:pPr>
      <w:r w:rsidRPr="00C526D2">
        <w:rPr>
          <w:lang w:val="en-US"/>
        </w:rPr>
        <w:t xml:space="preserve">Les </w:t>
      </w:r>
      <w:r w:rsidR="00D662B7">
        <w:rPr>
          <w:lang w:val="fr-BE"/>
        </w:rPr>
        <w:t xml:space="preserve">ébrasements </w:t>
      </w:r>
      <w:proofErr w:type="spellStart"/>
      <w:r w:rsidRPr="00C526D2">
        <w:rPr>
          <w:lang w:val="en-US"/>
        </w:rPr>
        <w:t>sont</w:t>
      </w:r>
      <w:proofErr w:type="spellEnd"/>
      <w:r w:rsidRPr="00C526D2">
        <w:rPr>
          <w:lang w:val="en-US"/>
        </w:rPr>
        <w:t xml:space="preserve"> </w:t>
      </w:r>
      <w:proofErr w:type="spellStart"/>
      <w:r w:rsidRPr="00C526D2">
        <w:rPr>
          <w:lang w:val="en-US"/>
        </w:rPr>
        <w:t>assemblés</w:t>
      </w:r>
      <w:proofErr w:type="spellEnd"/>
      <w:r w:rsidRPr="00C526D2">
        <w:rPr>
          <w:lang w:val="en-US"/>
        </w:rPr>
        <w:t xml:space="preserve"> avec des </w:t>
      </w:r>
      <w:proofErr w:type="spellStart"/>
      <w:r w:rsidRPr="00C526D2">
        <w:rPr>
          <w:lang w:val="en-US"/>
        </w:rPr>
        <w:t>écrous</w:t>
      </w:r>
      <w:proofErr w:type="spellEnd"/>
      <w:r w:rsidRPr="00C526D2">
        <w:rPr>
          <w:lang w:val="en-US"/>
        </w:rPr>
        <w:t xml:space="preserve"> M6 standard DIN 934 et les </w:t>
      </w:r>
      <w:proofErr w:type="spellStart"/>
      <w:r w:rsidRPr="00C526D2">
        <w:rPr>
          <w:lang w:val="en-US"/>
        </w:rPr>
        <w:t>grandes</w:t>
      </w:r>
      <w:proofErr w:type="spellEnd"/>
      <w:r w:rsidRPr="00C526D2">
        <w:rPr>
          <w:lang w:val="en-US"/>
        </w:rPr>
        <w:t xml:space="preserve"> rondelles </w:t>
      </w:r>
      <w:proofErr w:type="spellStart"/>
      <w:r w:rsidRPr="00C526D2">
        <w:rPr>
          <w:lang w:val="en-US"/>
        </w:rPr>
        <w:t>correspondantes</w:t>
      </w:r>
      <w:proofErr w:type="spellEnd"/>
      <w:r w:rsidRPr="00C526D2">
        <w:rPr>
          <w:lang w:val="en-US"/>
        </w:rPr>
        <w:t xml:space="preserve"> DIN 9021</w:t>
      </w:r>
      <w:r>
        <w:rPr>
          <w:lang w:val="en-US"/>
        </w:rPr>
        <w:t>.</w:t>
      </w:r>
      <w:r w:rsidR="004D7A9D">
        <w:rPr>
          <w:lang w:val="en-US"/>
        </w:rPr>
        <w:t xml:space="preserve"> </w:t>
      </w:r>
      <w:r w:rsidR="0067335F">
        <w:rPr>
          <w:lang w:val="fr-BE"/>
        </w:rPr>
        <w:t xml:space="preserve">Le montage est réalisé selon les </w:t>
      </w:r>
      <w:r w:rsidR="0067036F">
        <w:rPr>
          <w:lang w:val="fr-BE"/>
        </w:rPr>
        <w:t>indication</w:t>
      </w:r>
      <w:r w:rsidR="0067335F">
        <w:rPr>
          <w:lang w:val="fr-BE"/>
        </w:rPr>
        <w:t>s du fabricant.</w:t>
      </w:r>
    </w:p>
    <w:p w14:paraId="2501684B" w14:textId="78BFDA54" w:rsidR="0067335F" w:rsidRDefault="0067335F" w:rsidP="003D1CBE">
      <w:pPr>
        <w:pStyle w:val="80"/>
        <w:rPr>
          <w:lang w:val="fr-BE"/>
        </w:rPr>
      </w:pPr>
      <w:r>
        <w:rPr>
          <w:lang w:val="fr-BE"/>
        </w:rPr>
        <w:t>Les instructions spécifiques du fabricant pour la mise en œuvre seront étroitement suivies.</w:t>
      </w:r>
    </w:p>
    <w:p w14:paraId="7327B1F0" w14:textId="67547CB1" w:rsidR="0067335F" w:rsidRPr="001B25D9" w:rsidRDefault="00D662B7" w:rsidP="003D1CBE">
      <w:pPr>
        <w:pStyle w:val="80"/>
        <w:rPr>
          <w:lang w:val="fr-BE"/>
        </w:rPr>
      </w:pPr>
      <w:r>
        <w:rPr>
          <w:lang w:val="fr-BE"/>
        </w:rPr>
        <w:t>Un ruban d’étanchéité est placé sous le profilé de seuil.</w:t>
      </w:r>
    </w:p>
    <w:p w14:paraId="26FF898F" w14:textId="220A4939" w:rsidR="00504487" w:rsidRDefault="0067335F" w:rsidP="003D1CBE">
      <w:pPr>
        <w:pStyle w:val="80"/>
        <w:rPr>
          <w:lang w:val="fr-BE"/>
        </w:rPr>
      </w:pPr>
      <w:r>
        <w:rPr>
          <w:lang w:val="fr-BE"/>
        </w:rPr>
        <w:t xml:space="preserve">Les ébrasements qui, pour des raisons de transport ou de production, ne peuvent pas être fabriqués en une seule pièce, comme par ex. les cadres d’angle, peuvent être </w:t>
      </w:r>
      <w:r w:rsidR="001E4125">
        <w:rPr>
          <w:lang w:val="fr-BE"/>
        </w:rPr>
        <w:t>raccord</w:t>
      </w:r>
      <w:r>
        <w:rPr>
          <w:lang w:val="fr-BE"/>
        </w:rPr>
        <w:t>és sur le chantier. La procédure à suivre correcte sera déterminée en concertation avec le fabricant lors de la commande. Il ne sera pas possible de déroger aux prescriptions spécifiques du fabricant à cet égard</w:t>
      </w:r>
      <w:r w:rsidR="009F6E0C">
        <w:rPr>
          <w:lang w:val="fr-BE"/>
        </w:rPr>
        <w:t>.</w:t>
      </w:r>
    </w:p>
    <w:p w14:paraId="741737E1" w14:textId="77777777" w:rsidR="0067335F" w:rsidRPr="001B25D9" w:rsidRDefault="0067335F" w:rsidP="003D1CBE">
      <w:pPr>
        <w:pStyle w:val="80"/>
        <w:rPr>
          <w:lang w:val="fr-BE"/>
        </w:rPr>
      </w:pPr>
    </w:p>
    <w:p w14:paraId="28EF6333" w14:textId="7047F4E6" w:rsidR="00CA2950" w:rsidRDefault="006C455A" w:rsidP="003D1CBE">
      <w:pPr>
        <w:pStyle w:val="80"/>
        <w:rPr>
          <w:lang w:val="fr-BE"/>
        </w:rPr>
      </w:pPr>
      <w:r>
        <w:rPr>
          <w:lang w:val="fr-BE"/>
        </w:rPr>
        <w:t>Le système d’ébrasement est fix</w:t>
      </w:r>
      <w:r w:rsidR="00996A00">
        <w:rPr>
          <w:lang w:val="fr-BE"/>
        </w:rPr>
        <w:t>é</w:t>
      </w:r>
      <w:r>
        <w:rPr>
          <w:lang w:val="fr-BE"/>
        </w:rPr>
        <w:t xml:space="preserve"> au moyen de vis dans la menuiserie dans les zones prévues à cet effet. </w:t>
      </w:r>
      <w:r w:rsidRPr="0041783A">
        <w:rPr>
          <w:lang w:val="fr-BE"/>
        </w:rPr>
        <w:t>Un collage et un joint</w:t>
      </w:r>
      <w:r>
        <w:rPr>
          <w:lang w:val="fr-BE"/>
        </w:rPr>
        <w:t xml:space="preserve"> (silicone) supplémentaires peuvent améliorer l’étanchéité. Pour cela, veuillez vous référer aux instructions du fabricant de la colle.</w:t>
      </w:r>
    </w:p>
    <w:p w14:paraId="606D1C35" w14:textId="7C6AA6EC" w:rsidR="006C455A" w:rsidRDefault="006C455A" w:rsidP="003D1CBE">
      <w:pPr>
        <w:pStyle w:val="80"/>
        <w:numPr>
          <w:ilvl w:val="0"/>
          <w:numId w:val="38"/>
        </w:numPr>
        <w:rPr>
          <w:lang w:val="fr-BE"/>
        </w:rPr>
      </w:pPr>
      <w:r>
        <w:rPr>
          <w:lang w:val="fr-BE"/>
        </w:rPr>
        <w:t xml:space="preserve"> Après l’installation, la menuiserie + le système d’ébrasement doivent être </w:t>
      </w:r>
      <w:r w:rsidR="0045113B">
        <w:rPr>
          <w:lang w:val="fr-BE"/>
        </w:rPr>
        <w:t>recouverts et scellés</w:t>
      </w:r>
      <w:r>
        <w:rPr>
          <w:lang w:val="fr-BE"/>
        </w:rPr>
        <w:t xml:space="preserve"> de façon étanche afin d’empêcher les infiltrations d’eau vers l’intérieur.</w:t>
      </w:r>
    </w:p>
    <w:p w14:paraId="27DAED66" w14:textId="1C563DFD" w:rsidR="006C455A" w:rsidRPr="001B25D9" w:rsidRDefault="006C455A" w:rsidP="003D1CBE">
      <w:pPr>
        <w:pStyle w:val="80"/>
        <w:numPr>
          <w:ilvl w:val="0"/>
          <w:numId w:val="38"/>
        </w:numPr>
        <w:rPr>
          <w:lang w:val="fr-BE"/>
        </w:rPr>
      </w:pPr>
      <w:r>
        <w:rPr>
          <w:lang w:val="fr-BE"/>
        </w:rPr>
        <w:t>La menuiserie doit toujours être intégrée de façon étanche à la façade avant l’installation de l’ébrasement, conformément aux règles et à la législation en vigueur.</w:t>
      </w:r>
    </w:p>
    <w:p w14:paraId="02BD6B2E" w14:textId="61336464" w:rsidR="002D3961" w:rsidRPr="001B25D9" w:rsidRDefault="006C455A" w:rsidP="003D1CBE">
      <w:pPr>
        <w:pStyle w:val="80"/>
        <w:rPr>
          <w:lang w:val="fr-BE"/>
        </w:rPr>
      </w:pPr>
      <w:r>
        <w:rPr>
          <w:lang w:val="fr-BE"/>
        </w:rPr>
        <w:t>Pour le montage, il faut tenir compte de la dilatation de l’aluminium, d’environ 1mm par mètre courant.</w:t>
      </w:r>
    </w:p>
    <w:p w14:paraId="37C57A69" w14:textId="66A058CE" w:rsidR="002D3961" w:rsidRPr="001B25D9" w:rsidRDefault="006C455A" w:rsidP="003D1CBE">
      <w:pPr>
        <w:pStyle w:val="80"/>
        <w:rPr>
          <w:lang w:val="fr-BE" w:eastAsia="fr-BE"/>
        </w:rPr>
      </w:pPr>
      <w:r>
        <w:rPr>
          <w:lang w:val="fr-BE" w:eastAsia="fr-BE"/>
        </w:rPr>
        <w:t>Afin d’éviter la corrosion de l’aluminium, il faut éviter tout contact direct avec le cuivre, plomb, zin</w:t>
      </w:r>
      <w:r w:rsidR="00A872AA">
        <w:rPr>
          <w:lang w:val="fr-BE" w:eastAsia="fr-BE"/>
        </w:rPr>
        <w:t>c</w:t>
      </w:r>
      <w:r>
        <w:rPr>
          <w:lang w:val="fr-BE" w:eastAsia="fr-BE"/>
        </w:rPr>
        <w:t>, acier, etc.</w:t>
      </w:r>
    </w:p>
    <w:p w14:paraId="2DF5D88D" w14:textId="2CC58FA3" w:rsidR="00A43CEF" w:rsidRPr="001B25D9" w:rsidRDefault="00A43CEF" w:rsidP="00925B50">
      <w:pPr>
        <w:pStyle w:val="Kop7"/>
        <w:rPr>
          <w:lang w:val="fr-BE"/>
        </w:rPr>
      </w:pPr>
      <w:r w:rsidRPr="001B25D9">
        <w:rPr>
          <w:lang w:val="fr-BE"/>
        </w:rPr>
        <w:t>.43.30.</w:t>
      </w:r>
      <w:r w:rsidRPr="001B25D9">
        <w:rPr>
          <w:lang w:val="fr-BE"/>
        </w:rPr>
        <w:tab/>
      </w:r>
      <w:r w:rsidR="006C455A">
        <w:rPr>
          <w:lang w:val="fr-BE"/>
        </w:rPr>
        <w:t>Fixation :</w:t>
      </w:r>
    </w:p>
    <w:p w14:paraId="19926DF7" w14:textId="7FA7DB9B" w:rsidR="003243FA" w:rsidRPr="001B25D9" w:rsidRDefault="003243FA" w:rsidP="003D1CBE">
      <w:pPr>
        <w:pStyle w:val="80"/>
        <w:rPr>
          <w:lang w:val="fr-BE"/>
        </w:rPr>
      </w:pPr>
      <w:r>
        <w:rPr>
          <w:lang w:val="fr-BE"/>
        </w:rPr>
        <w:t>Les accessoires de fixation en contact avec l’aluminium ou destinés à la fixation d’éléments de façade (en partie en ou touchant de l’) aluminium doivent être en acier inoxydable de type AISI 34, qualité A2 (ou équivalent)</w:t>
      </w:r>
      <w:r w:rsidR="009F6E0C">
        <w:rPr>
          <w:lang w:val="fr-BE"/>
        </w:rPr>
        <w:t>.</w:t>
      </w:r>
    </w:p>
    <w:p w14:paraId="252C095D" w14:textId="7CC2DA42" w:rsidR="003243FA" w:rsidRPr="001B25D9" w:rsidRDefault="003243FA" w:rsidP="003D1CBE">
      <w:pPr>
        <w:pStyle w:val="80"/>
        <w:rPr>
          <w:lang w:val="fr-BE"/>
        </w:rPr>
      </w:pPr>
      <w:r>
        <w:rPr>
          <w:lang w:val="fr-BE"/>
        </w:rPr>
        <w:t>Le mode de fixation garantit une finition étanche et doit être réalisé de façon à éviter toute déformation due aux variations de température.</w:t>
      </w:r>
    </w:p>
    <w:p w14:paraId="3F2CF833" w14:textId="73C884CE" w:rsidR="00612C4D" w:rsidRPr="001B25D9" w:rsidRDefault="00612C4D" w:rsidP="00612C4D">
      <w:pPr>
        <w:pStyle w:val="Kop7"/>
        <w:rPr>
          <w:lang w:val="fr-BE"/>
        </w:rPr>
      </w:pPr>
      <w:r w:rsidRPr="001B25D9">
        <w:rPr>
          <w:lang w:val="fr-BE"/>
        </w:rPr>
        <w:t>.43.50.</w:t>
      </w:r>
      <w:r w:rsidRPr="001B25D9">
        <w:rPr>
          <w:lang w:val="fr-BE"/>
        </w:rPr>
        <w:tab/>
      </w:r>
      <w:r w:rsidR="003243FA">
        <w:rPr>
          <w:lang w:val="fr-BE"/>
        </w:rPr>
        <w:t>Entretien :</w:t>
      </w:r>
    </w:p>
    <w:p w14:paraId="11D391B1" w14:textId="13BC4936" w:rsidR="003243FA" w:rsidRPr="009E11FA" w:rsidRDefault="003243FA" w:rsidP="003D1CBE">
      <w:pPr>
        <w:pStyle w:val="80"/>
        <w:rPr>
          <w:lang w:val="fr-BE"/>
        </w:rPr>
      </w:pPr>
      <w:r w:rsidRPr="0045113B">
        <w:rPr>
          <w:lang w:val="fr-BE"/>
        </w:rPr>
        <w:t xml:space="preserve">Lors du nettoyage </w:t>
      </w:r>
      <w:r w:rsidR="001E4125" w:rsidRPr="0045113B">
        <w:rPr>
          <w:lang w:val="fr-BE"/>
        </w:rPr>
        <w:t xml:space="preserve">effectué </w:t>
      </w:r>
      <w:r w:rsidRPr="0045113B">
        <w:rPr>
          <w:lang w:val="fr-BE"/>
        </w:rPr>
        <w:t xml:space="preserve">avant la livraison et </w:t>
      </w:r>
      <w:r w:rsidR="001E4125" w:rsidRPr="0045113B">
        <w:rPr>
          <w:lang w:val="fr-BE"/>
        </w:rPr>
        <w:t>par la suite</w:t>
      </w:r>
      <w:r w:rsidRPr="0045113B">
        <w:rPr>
          <w:lang w:val="fr-BE"/>
        </w:rPr>
        <w:t xml:space="preserve"> lors de tous les entretiens et nettoyage</w:t>
      </w:r>
      <w:r w:rsidR="001E4125" w:rsidRPr="0045113B">
        <w:rPr>
          <w:lang w:val="fr-BE"/>
        </w:rPr>
        <w:t xml:space="preserve"> réalisés</w:t>
      </w:r>
      <w:r w:rsidRPr="0045113B">
        <w:rPr>
          <w:lang w:val="fr-BE"/>
        </w:rPr>
        <w:t xml:space="preserve">, </w:t>
      </w:r>
      <w:r w:rsidR="009E11FA" w:rsidRPr="0045113B">
        <w:rPr>
          <w:lang w:val="fr-BE"/>
        </w:rPr>
        <w:t xml:space="preserve">aucun </w:t>
      </w:r>
      <w:r w:rsidRPr="0045113B">
        <w:rPr>
          <w:lang w:val="fr-BE"/>
        </w:rPr>
        <w:t>produit</w:t>
      </w:r>
      <w:r w:rsidR="009E11FA" w:rsidRPr="0045113B">
        <w:rPr>
          <w:lang w:val="fr-BE"/>
        </w:rPr>
        <w:t xml:space="preserve"> </w:t>
      </w:r>
      <w:r w:rsidRPr="0045113B">
        <w:rPr>
          <w:lang w:val="fr-BE"/>
        </w:rPr>
        <w:t xml:space="preserve">contenant des esters, </w:t>
      </w:r>
      <w:r w:rsidR="009E11FA" w:rsidRPr="0045113B">
        <w:rPr>
          <w:lang w:val="fr-BE"/>
        </w:rPr>
        <w:t>cétones, polyalcools, esters de glycol ou des hydrocarbures halogénés ne sera utilisé.</w:t>
      </w:r>
    </w:p>
    <w:p w14:paraId="6AE62E15" w14:textId="0F60A3B0" w:rsidR="00612C4D" w:rsidRDefault="009E11FA" w:rsidP="003D1CBE">
      <w:pPr>
        <w:pStyle w:val="80"/>
        <w:rPr>
          <w:rStyle w:val="MerkChar"/>
          <w:sz w:val="16"/>
          <w:lang w:val="en-GB"/>
        </w:rPr>
      </w:pPr>
      <w:r>
        <w:rPr>
          <w:lang w:val="fr-BE"/>
        </w:rPr>
        <w:t xml:space="preserve">Lors de la livraison, l’entrepreneur remettra au maître d’œuvre les directives d’entretien pour les ébrasements. </w:t>
      </w:r>
      <w:r w:rsidRPr="00996A00">
        <w:rPr>
          <w:rStyle w:val="MerkChar"/>
          <w:szCs w:val="20"/>
          <w:lang w:val="en-GB"/>
        </w:rPr>
        <w:t xml:space="preserve">Le fabricant des </w:t>
      </w:r>
      <w:proofErr w:type="spellStart"/>
      <w:r w:rsidRPr="00996A00">
        <w:rPr>
          <w:rStyle w:val="MerkChar"/>
          <w:szCs w:val="20"/>
          <w:lang w:val="en-GB"/>
        </w:rPr>
        <w:t>ébrasements</w:t>
      </w:r>
      <w:proofErr w:type="spellEnd"/>
      <w:r w:rsidRPr="00996A00">
        <w:rPr>
          <w:rStyle w:val="MerkChar"/>
          <w:szCs w:val="20"/>
          <w:lang w:val="en-GB"/>
        </w:rPr>
        <w:t xml:space="preserve"> </w:t>
      </w:r>
      <w:proofErr w:type="spellStart"/>
      <w:r w:rsidRPr="00996A00">
        <w:rPr>
          <w:rStyle w:val="MerkChar"/>
          <w:szCs w:val="20"/>
          <w:lang w:val="en-GB"/>
        </w:rPr>
        <w:t>recommande</w:t>
      </w:r>
      <w:proofErr w:type="spellEnd"/>
      <w:r w:rsidRPr="00996A00">
        <w:rPr>
          <w:rStyle w:val="MerkChar"/>
          <w:szCs w:val="20"/>
          <w:lang w:val="en-GB"/>
        </w:rPr>
        <w:t xml:space="preserve"> les </w:t>
      </w:r>
      <w:proofErr w:type="spellStart"/>
      <w:r w:rsidRPr="00996A00">
        <w:rPr>
          <w:rStyle w:val="MerkChar"/>
          <w:szCs w:val="20"/>
          <w:lang w:val="en-GB"/>
        </w:rPr>
        <w:t>produits</w:t>
      </w:r>
      <w:proofErr w:type="spellEnd"/>
      <w:r w:rsidRPr="00996A00">
        <w:rPr>
          <w:rStyle w:val="MerkChar"/>
          <w:szCs w:val="20"/>
          <w:lang w:val="en-GB"/>
        </w:rPr>
        <w:t xml:space="preserve"> de </w:t>
      </w:r>
      <w:proofErr w:type="spellStart"/>
      <w:r w:rsidRPr="00996A00">
        <w:rPr>
          <w:rStyle w:val="MerkChar"/>
          <w:szCs w:val="20"/>
          <w:lang w:val="en-GB"/>
        </w:rPr>
        <w:t>nettoyage</w:t>
      </w:r>
      <w:proofErr w:type="spellEnd"/>
      <w:r w:rsidRPr="00996A00">
        <w:rPr>
          <w:rStyle w:val="MerkChar"/>
          <w:szCs w:val="20"/>
          <w:lang w:val="en-GB"/>
        </w:rPr>
        <w:t xml:space="preserve"> </w:t>
      </w:r>
      <w:proofErr w:type="spellStart"/>
      <w:r w:rsidRPr="00996A00">
        <w:rPr>
          <w:rStyle w:val="MerkChar"/>
          <w:szCs w:val="20"/>
          <w:lang w:val="en-GB"/>
        </w:rPr>
        <w:t>Pur</w:t>
      </w:r>
      <w:r w:rsidR="003325C2">
        <w:rPr>
          <w:rStyle w:val="MerkChar"/>
          <w:szCs w:val="20"/>
          <w:lang w:val="en-GB"/>
        </w:rPr>
        <w:t>a</w:t>
      </w:r>
      <w:r w:rsidRPr="00996A00">
        <w:rPr>
          <w:rStyle w:val="MerkChar"/>
          <w:szCs w:val="20"/>
          <w:lang w:val="en-GB"/>
        </w:rPr>
        <w:t>Pro</w:t>
      </w:r>
      <w:proofErr w:type="spellEnd"/>
      <w:r w:rsidRPr="00996A00">
        <w:rPr>
          <w:rStyle w:val="MerkChar"/>
          <w:sz w:val="16"/>
          <w:lang w:val="en-GB"/>
        </w:rPr>
        <w:t>.</w:t>
      </w:r>
    </w:p>
    <w:p w14:paraId="12943DF9" w14:textId="77777777" w:rsidR="004228A0" w:rsidRPr="001B25D9" w:rsidRDefault="004228A0" w:rsidP="003D1CBE">
      <w:pPr>
        <w:pStyle w:val="80"/>
        <w:rPr>
          <w:lang w:val="fr-BE"/>
        </w:rPr>
      </w:pPr>
    </w:p>
    <w:p w14:paraId="25B2507A" w14:textId="07B4AB51" w:rsidR="00B2489D" w:rsidRPr="001B25D9" w:rsidRDefault="00B2489D" w:rsidP="00B2489D">
      <w:pPr>
        <w:pStyle w:val="Kop5"/>
        <w:rPr>
          <w:lang w:val="fr-BE"/>
        </w:rPr>
      </w:pPr>
      <w:r w:rsidRPr="001B25D9">
        <w:rPr>
          <w:rStyle w:val="Kop5BlauwChar"/>
          <w:lang w:val="fr-BE"/>
        </w:rPr>
        <w:lastRenderedPageBreak/>
        <w:t>.50.</w:t>
      </w:r>
      <w:r w:rsidRPr="001B25D9">
        <w:rPr>
          <w:lang w:val="fr-BE"/>
        </w:rPr>
        <w:tab/>
        <w:t>COORDINATI</w:t>
      </w:r>
      <w:r w:rsidR="003243FA">
        <w:rPr>
          <w:lang w:val="fr-BE"/>
        </w:rPr>
        <w:t>ON</w:t>
      </w:r>
    </w:p>
    <w:p w14:paraId="5FD5E951" w14:textId="73294693" w:rsidR="009E11FA" w:rsidRDefault="009E11FA" w:rsidP="003D1CBE">
      <w:pPr>
        <w:pStyle w:val="80"/>
        <w:rPr>
          <w:lang w:val="fr-BE"/>
        </w:rPr>
      </w:pPr>
      <w:r>
        <w:rPr>
          <w:lang w:val="fr-BE"/>
        </w:rPr>
        <w:t>L’installation des ébrasements se fait avant la pose de l’isolation extérieure et de l’enveloppe extérieure du bâtiment.</w:t>
      </w:r>
    </w:p>
    <w:p w14:paraId="118575E8" w14:textId="141D5654" w:rsidR="009E11FA" w:rsidRPr="001B25D9" w:rsidRDefault="009E11FA" w:rsidP="003D1CBE">
      <w:pPr>
        <w:pStyle w:val="80"/>
        <w:rPr>
          <w:lang w:val="fr-BE"/>
        </w:rPr>
      </w:pPr>
      <w:r>
        <w:rPr>
          <w:lang w:val="fr-BE"/>
        </w:rPr>
        <w:t>Si un système de pare-soleil est intégré dans les éléments d’ébrasement, cela sera réalisé en suivant les instructions spécifiques (per</w:t>
      </w:r>
      <w:r w:rsidR="001A7D58">
        <w:rPr>
          <w:lang w:val="fr-BE"/>
        </w:rPr>
        <w:t>çage</w:t>
      </w:r>
      <w:r>
        <w:rPr>
          <w:lang w:val="fr-BE"/>
        </w:rPr>
        <w:t>, câblage, drainage,</w:t>
      </w:r>
      <w:r w:rsidR="001A7D58">
        <w:rPr>
          <w:lang w:val="fr-BE"/>
        </w:rPr>
        <w:t xml:space="preserve"> </w:t>
      </w:r>
      <w:r>
        <w:rPr>
          <w:lang w:val="fr-BE"/>
        </w:rPr>
        <w:t>…) prévues dans le manuel du fabricant des ébrasements.</w:t>
      </w:r>
    </w:p>
    <w:p w14:paraId="7E5F45A5" w14:textId="77777777" w:rsidR="005610BB" w:rsidRPr="001B25D9" w:rsidRDefault="005610BB" w:rsidP="002D3961">
      <w:pPr>
        <w:pStyle w:val="Kop5"/>
        <w:rPr>
          <w:rStyle w:val="Kop5BlauwChar"/>
          <w:lang w:val="fr-BE"/>
        </w:rPr>
      </w:pPr>
    </w:p>
    <w:p w14:paraId="5303F7AB" w14:textId="1EBEF2F9" w:rsidR="002D3961" w:rsidRPr="001B25D9" w:rsidRDefault="00BC731A" w:rsidP="002D3961">
      <w:pPr>
        <w:pStyle w:val="Kop5"/>
        <w:rPr>
          <w:lang w:val="fr-BE"/>
        </w:rPr>
      </w:pPr>
      <w:r w:rsidRPr="001B25D9">
        <w:rPr>
          <w:rStyle w:val="Kop5BlauwChar"/>
          <w:lang w:val="fr-BE"/>
        </w:rPr>
        <w:t>.6</w:t>
      </w:r>
      <w:r w:rsidR="002D3961" w:rsidRPr="001B25D9">
        <w:rPr>
          <w:rStyle w:val="Kop5BlauwChar"/>
          <w:lang w:val="fr-BE"/>
        </w:rPr>
        <w:t>0.</w:t>
      </w:r>
      <w:r w:rsidR="002D3961" w:rsidRPr="001B25D9">
        <w:rPr>
          <w:lang w:val="fr-BE"/>
        </w:rPr>
        <w:tab/>
      </w:r>
      <w:r w:rsidR="0045113B">
        <w:rPr>
          <w:lang w:val="fr-BE"/>
        </w:rPr>
        <w:t>Aspects relatifs aux contrôles et inspections :</w:t>
      </w:r>
    </w:p>
    <w:p w14:paraId="5A4138DB" w14:textId="55862E53" w:rsidR="002D3961" w:rsidRPr="001B25D9" w:rsidRDefault="00BC731A" w:rsidP="002D3961">
      <w:pPr>
        <w:pStyle w:val="Kop6"/>
        <w:rPr>
          <w:lang w:val="fr-BE"/>
        </w:rPr>
      </w:pPr>
      <w:r w:rsidRPr="001B25D9">
        <w:rPr>
          <w:lang w:val="fr-BE"/>
        </w:rPr>
        <w:t>.6</w:t>
      </w:r>
      <w:r w:rsidR="002D3961" w:rsidRPr="001B25D9">
        <w:rPr>
          <w:lang w:val="fr-BE"/>
        </w:rPr>
        <w:t>1.</w:t>
      </w:r>
      <w:r w:rsidR="002D3961" w:rsidRPr="001B25D9">
        <w:rPr>
          <w:lang w:val="fr-BE"/>
        </w:rPr>
        <w:tab/>
      </w:r>
      <w:r w:rsidR="001A7D58" w:rsidRPr="0045113B">
        <w:rPr>
          <w:lang w:val="fr-BE"/>
        </w:rPr>
        <w:t>Rapports d</w:t>
      </w:r>
      <w:r w:rsidR="0045113B" w:rsidRPr="0045113B">
        <w:rPr>
          <w:lang w:val="fr-BE"/>
        </w:rPr>
        <w:t>e contrôle</w:t>
      </w:r>
      <w:r w:rsidR="001A7D58" w:rsidRPr="0045113B">
        <w:rPr>
          <w:lang w:val="fr-BE"/>
        </w:rPr>
        <w:t> :</w:t>
      </w:r>
    </w:p>
    <w:p w14:paraId="6E51B431" w14:textId="4475F46D" w:rsidR="001A7D58" w:rsidRPr="001B25D9" w:rsidRDefault="001A7D58" w:rsidP="003D1CBE">
      <w:pPr>
        <w:pStyle w:val="80"/>
        <w:rPr>
          <w:lang w:val="fr-BE"/>
        </w:rPr>
      </w:pPr>
      <w:r>
        <w:rPr>
          <w:lang w:val="fr-BE"/>
        </w:rPr>
        <w:t>À la livraison, l’entrepreneur fournira une preuve (test d’étanchéité) du fait que les éléments d’ébrasement sont étanches selon la norme d’essai NBN EN 1027, test qui doit établir que la construction est capable de résister pendant min. 5 minutes à une pression d’eau de 1200 Pa.</w:t>
      </w:r>
    </w:p>
    <w:p w14:paraId="7DE33E4A" w14:textId="77777777" w:rsidR="001F662F" w:rsidRPr="001B25D9" w:rsidRDefault="00FA3775" w:rsidP="001F662F">
      <w:pPr>
        <w:pStyle w:val="Ligne"/>
        <w:rPr>
          <w:lang w:val="fr-BE"/>
        </w:rPr>
      </w:pPr>
      <w:bookmarkStart w:id="14" w:name="_Toc113417039"/>
      <w:bookmarkStart w:id="15" w:name="_Toc167759589"/>
      <w:bookmarkStart w:id="16" w:name="_Toc340157789"/>
      <w:bookmarkStart w:id="17" w:name="_Toc340157804"/>
      <w:r>
        <w:rPr>
          <w:noProof/>
          <w:lang w:val="fr-BE"/>
        </w:rPr>
        <w:pict w14:anchorId="11D99200">
          <v:rect id="_x0000_i1029" alt="" style="width:453.6pt;height:.05pt;mso-width-percent:0;mso-height-percent:0;mso-width-percent:0;mso-height-percent:0" o:hralign="center" o:hrstd="t" o:hr="t" fillcolor="#aca899" stroked="f"/>
        </w:pict>
      </w:r>
    </w:p>
    <w:bookmarkEnd w:id="14"/>
    <w:bookmarkEnd w:id="15"/>
    <w:bookmarkEnd w:id="16"/>
    <w:bookmarkEnd w:id="17"/>
    <w:p w14:paraId="6515BEF2" w14:textId="611FC703" w:rsidR="00365B3C" w:rsidRPr="001B25D9" w:rsidRDefault="001B48E1" w:rsidP="004967B3">
      <w:pPr>
        <w:pStyle w:val="Kop1"/>
        <w:rPr>
          <w:lang w:val="fr-BE"/>
        </w:rPr>
      </w:pPr>
      <w:r>
        <w:rPr>
          <w:lang w:val="fr-BE"/>
        </w:rPr>
        <w:t>Postes pour le métré URSUS</w:t>
      </w:r>
    </w:p>
    <w:p w14:paraId="65BCE9F0" w14:textId="77777777" w:rsidR="001F662F" w:rsidRPr="001B25D9" w:rsidRDefault="00FA3775" w:rsidP="001F662F">
      <w:pPr>
        <w:pStyle w:val="Ligne"/>
        <w:rPr>
          <w:lang w:val="fr-BE"/>
        </w:rPr>
      </w:pPr>
      <w:r>
        <w:rPr>
          <w:noProof/>
          <w:lang w:val="fr-BE"/>
        </w:rPr>
        <w:pict w14:anchorId="1B6796FF">
          <v:rect id="_x0000_i1028" alt="" style="width:453.6pt;height:.05pt;mso-width-percent:0;mso-height-percent:0;mso-width-percent:0;mso-height-percent:0" o:hralign="center" o:hrstd="t" o:hr="t" fillcolor="#aca899" stroked="f"/>
        </w:pict>
      </w:r>
    </w:p>
    <w:p w14:paraId="7A284F44" w14:textId="579C6851" w:rsidR="00AB760E" w:rsidRPr="00AB760E" w:rsidRDefault="00AB760E" w:rsidP="00AB760E">
      <w:pPr>
        <w:pStyle w:val="Merk2"/>
        <w:rPr>
          <w:lang w:val="fr-BE"/>
        </w:rPr>
      </w:pPr>
      <w:proofErr w:type="spellStart"/>
      <w:r w:rsidRPr="001B25D9">
        <w:rPr>
          <w:rStyle w:val="Merk1Char"/>
          <w:lang w:val="fr-BE"/>
        </w:rPr>
        <w:t>Roundal</w:t>
      </w:r>
      <w:proofErr w:type="spellEnd"/>
      <w:r w:rsidRPr="001B25D9">
        <w:rPr>
          <w:rStyle w:val="Merk1Char"/>
          <w:lang w:val="fr-BE"/>
        </w:rPr>
        <w:t xml:space="preserve"> </w:t>
      </w:r>
      <w:proofErr w:type="spellStart"/>
      <w:r>
        <w:rPr>
          <w:rStyle w:val="Merk1Char"/>
          <w:lang w:val="fr-BE"/>
        </w:rPr>
        <w:t>Bolted</w:t>
      </w:r>
      <w:proofErr w:type="spellEnd"/>
      <w:r w:rsidRPr="001B25D9">
        <w:rPr>
          <w:rStyle w:val="Merk1Char"/>
          <w:lang w:val="fr-BE"/>
        </w:rPr>
        <w:t xml:space="preserve"> RD</w:t>
      </w:r>
      <w:r>
        <w:rPr>
          <w:rStyle w:val="Merk1Char"/>
          <w:lang w:val="fr-BE"/>
        </w:rPr>
        <w:t>B</w:t>
      </w:r>
      <w:r>
        <w:rPr>
          <w:lang w:val="fr-BE"/>
        </w:rPr>
        <w:t xml:space="preserve">  – </w:t>
      </w:r>
      <w:r w:rsidRPr="00AB760E">
        <w:rPr>
          <w:lang w:val="fr-BE"/>
        </w:rPr>
        <w:t>système d’</w:t>
      </w:r>
      <w:r w:rsidRPr="00874E14">
        <w:rPr>
          <w:lang w:val="fr-BE"/>
        </w:rPr>
        <w:t xml:space="preserve"> </w:t>
      </w:r>
      <w:r w:rsidRPr="000A475F">
        <w:rPr>
          <w:lang w:val="fr-BE"/>
        </w:rPr>
        <w:t>encadrements de fenêtre</w:t>
      </w:r>
      <w:r w:rsidRPr="00AB760E">
        <w:rPr>
          <w:lang w:val="fr-BE"/>
        </w:rPr>
        <w:t xml:space="preserve"> en aluminium, assemblés avec des boulons et des écrous, formant un cadre avec appui de fenêtre intégré en aluminium</w:t>
      </w:r>
    </w:p>
    <w:p w14:paraId="1B396CDC" w14:textId="3F8CEC4A" w:rsidR="001B48E1" w:rsidRPr="001B25D9" w:rsidRDefault="001B48E1" w:rsidP="001B48E1">
      <w:pPr>
        <w:pStyle w:val="Kop4"/>
        <w:rPr>
          <w:rStyle w:val="MeetChar"/>
          <w:lang w:val="fr-BE"/>
        </w:rPr>
      </w:pPr>
      <w:r w:rsidRPr="001B25D9">
        <w:rPr>
          <w:lang w:val="fr-BE"/>
        </w:rPr>
        <w:t>P1</w:t>
      </w:r>
      <w:r w:rsidRPr="001B25D9">
        <w:rPr>
          <w:lang w:val="fr-BE"/>
        </w:rPr>
        <w:tab/>
      </w:r>
      <w:r w:rsidR="00833B45">
        <w:rPr>
          <w:snapToGrid w:val="0"/>
          <w:lang w:val="fr-BE"/>
        </w:rPr>
        <w:t>Ébrasements soudés</w:t>
      </w:r>
      <w:r w:rsidRPr="001B25D9">
        <w:rPr>
          <w:snapToGrid w:val="0"/>
          <w:lang w:val="fr-BE"/>
        </w:rPr>
        <w:t xml:space="preserve"> </w:t>
      </w:r>
      <w:proofErr w:type="spellStart"/>
      <w:r w:rsidRPr="001B25D9">
        <w:rPr>
          <w:rStyle w:val="MerkChar"/>
          <w:lang w:val="fr-BE"/>
        </w:rPr>
        <w:t>Roundal</w:t>
      </w:r>
      <w:proofErr w:type="spellEnd"/>
      <w:r w:rsidRPr="001B25D9">
        <w:rPr>
          <w:rStyle w:val="MerkChar"/>
          <w:lang w:val="fr-BE"/>
        </w:rPr>
        <w:t xml:space="preserve"> </w:t>
      </w:r>
      <w:proofErr w:type="spellStart"/>
      <w:r w:rsidR="00AB760E">
        <w:rPr>
          <w:rStyle w:val="MerkChar"/>
          <w:lang w:val="fr-BE"/>
        </w:rPr>
        <w:t>Bolted</w:t>
      </w:r>
      <w:proofErr w:type="spellEnd"/>
      <w:r w:rsidRPr="001B25D9">
        <w:rPr>
          <w:rStyle w:val="MerkChar"/>
          <w:lang w:val="fr-BE"/>
        </w:rPr>
        <w:t xml:space="preserve"> RD</w:t>
      </w:r>
      <w:r w:rsidR="00AB760E">
        <w:rPr>
          <w:rStyle w:val="MerkChar"/>
          <w:lang w:val="fr-BE"/>
        </w:rPr>
        <w:t>B</w:t>
      </w:r>
      <w:r w:rsidRPr="001B25D9">
        <w:rPr>
          <w:snapToGrid w:val="0"/>
          <w:lang w:val="fr-BE"/>
        </w:rPr>
        <w:t xml:space="preserve"> [</w:t>
      </w:r>
      <w:r w:rsidR="00833B45">
        <w:rPr>
          <w:snapToGrid w:val="0"/>
          <w:lang w:val="fr-BE"/>
        </w:rPr>
        <w:t>cf. paramètres</w:t>
      </w:r>
      <w:r w:rsidRPr="001B25D9">
        <w:rPr>
          <w:snapToGrid w:val="0"/>
          <w:lang w:val="fr-BE"/>
        </w:rPr>
        <w:t xml:space="preserve">] </w:t>
      </w:r>
      <w:r w:rsidRPr="001B25D9">
        <w:rPr>
          <w:rStyle w:val="MeetChar"/>
          <w:lang w:val="fr-BE"/>
        </w:rPr>
        <w:tab/>
      </w:r>
      <w:r w:rsidR="00910C47">
        <w:rPr>
          <w:rStyle w:val="MeetChar"/>
          <w:lang w:val="fr-BE"/>
        </w:rPr>
        <w:t>QP</w:t>
      </w:r>
      <w:r w:rsidRPr="001B25D9">
        <w:rPr>
          <w:rStyle w:val="MeetChar"/>
          <w:lang w:val="fr-BE"/>
        </w:rPr>
        <w:tab/>
        <w:t>[</w:t>
      </w:r>
      <w:r w:rsidR="00A872AA">
        <w:rPr>
          <w:rStyle w:val="MeetChar"/>
          <w:lang w:val="fr-BE"/>
        </w:rPr>
        <w:t>pièce</w:t>
      </w:r>
      <w:r w:rsidRPr="001B25D9">
        <w:rPr>
          <w:rStyle w:val="MeetChar"/>
          <w:lang w:val="fr-BE"/>
        </w:rPr>
        <w:t>]</w:t>
      </w:r>
    </w:p>
    <w:p w14:paraId="0511FC75" w14:textId="7F5279E8" w:rsidR="001B48E1" w:rsidRPr="001B25D9" w:rsidRDefault="001B48E1" w:rsidP="001B48E1">
      <w:pPr>
        <w:pStyle w:val="Kop4"/>
        <w:rPr>
          <w:rStyle w:val="MeetChar"/>
          <w:lang w:val="fr-BE"/>
        </w:rPr>
      </w:pPr>
      <w:r w:rsidRPr="001B25D9">
        <w:rPr>
          <w:lang w:val="fr-BE"/>
        </w:rPr>
        <w:t>P2</w:t>
      </w:r>
      <w:r w:rsidRPr="001B25D9">
        <w:rPr>
          <w:snapToGrid w:val="0"/>
          <w:lang w:val="fr-BE"/>
        </w:rPr>
        <w:tab/>
      </w:r>
      <w:r w:rsidR="00833B45">
        <w:rPr>
          <w:snapToGrid w:val="0"/>
          <w:lang w:val="fr-BE"/>
        </w:rPr>
        <w:t>Accessoires de fixation</w:t>
      </w:r>
      <w:r w:rsidR="00AB760E">
        <w:rPr>
          <w:snapToGrid w:val="0"/>
          <w:lang w:val="fr-BE"/>
        </w:rPr>
        <w:t xml:space="preserve"> (boulons et écrous)</w:t>
      </w:r>
      <w:r w:rsidRPr="001B25D9">
        <w:rPr>
          <w:rStyle w:val="MerkChar"/>
          <w:lang w:val="fr-BE"/>
        </w:rPr>
        <w:t xml:space="preserve"> </w:t>
      </w:r>
      <w:r w:rsidRPr="001B25D9">
        <w:rPr>
          <w:rStyle w:val="MeetChar"/>
          <w:lang w:val="fr-BE"/>
        </w:rPr>
        <w:tab/>
        <w:t>PM</w:t>
      </w:r>
      <w:r w:rsidRPr="001B25D9">
        <w:rPr>
          <w:rStyle w:val="MeetChar"/>
          <w:lang w:val="fr-BE"/>
        </w:rPr>
        <w:tab/>
        <w:t>[1]</w:t>
      </w:r>
    </w:p>
    <w:p w14:paraId="1E0EC163" w14:textId="031A155E" w:rsidR="001B48E1" w:rsidRPr="001B25D9" w:rsidRDefault="001B48E1" w:rsidP="001B48E1">
      <w:pPr>
        <w:pStyle w:val="Kop4"/>
        <w:rPr>
          <w:rStyle w:val="MeetChar"/>
          <w:lang w:val="fr-BE"/>
        </w:rPr>
      </w:pPr>
      <w:r w:rsidRPr="001B25D9">
        <w:rPr>
          <w:rStyle w:val="OptieChar"/>
          <w:lang w:val="fr-BE"/>
        </w:rPr>
        <w:t>#</w:t>
      </w:r>
      <w:r w:rsidRPr="001B25D9">
        <w:rPr>
          <w:lang w:val="fr-BE"/>
        </w:rPr>
        <w:t>P3</w:t>
      </w:r>
      <w:r w:rsidRPr="001B25D9">
        <w:rPr>
          <w:snapToGrid w:val="0"/>
          <w:lang w:val="fr-BE"/>
        </w:rPr>
        <w:tab/>
      </w:r>
      <w:r w:rsidR="00833B45">
        <w:rPr>
          <w:snapToGrid w:val="0"/>
          <w:lang w:val="fr-BE"/>
        </w:rPr>
        <w:t xml:space="preserve">Revêtement par poudre </w:t>
      </w:r>
      <w:r w:rsidR="00BF589B" w:rsidRPr="00BF589B">
        <w:rPr>
          <w:rStyle w:val="MerkChar"/>
          <w:lang w:val="en-US"/>
        </w:rPr>
        <w:t>Seaside</w:t>
      </w:r>
      <w:r w:rsidR="003325C2">
        <w:rPr>
          <w:rStyle w:val="MerkChar"/>
          <w:lang w:val="en-US"/>
        </w:rPr>
        <w:t xml:space="preserve"> A</w:t>
      </w:r>
      <w:r w:rsidRPr="001B25D9">
        <w:rPr>
          <w:rStyle w:val="MeetChar"/>
          <w:lang w:val="fr-BE"/>
        </w:rPr>
        <w:tab/>
        <w:t>PM</w:t>
      </w:r>
      <w:r w:rsidRPr="001B25D9">
        <w:rPr>
          <w:rStyle w:val="MeetChar"/>
          <w:lang w:val="fr-BE"/>
        </w:rPr>
        <w:tab/>
        <w:t>[1]</w:t>
      </w:r>
    </w:p>
    <w:p w14:paraId="371DC53D" w14:textId="168E27C7" w:rsidR="001B48E1" w:rsidRPr="001B25D9" w:rsidRDefault="001B48E1" w:rsidP="001B48E1">
      <w:pPr>
        <w:pStyle w:val="Kop4"/>
        <w:rPr>
          <w:rStyle w:val="MeetChar"/>
          <w:lang w:val="fr-BE"/>
        </w:rPr>
      </w:pPr>
      <w:r w:rsidRPr="001B25D9">
        <w:rPr>
          <w:rStyle w:val="OptieChar"/>
          <w:lang w:val="fr-BE"/>
        </w:rPr>
        <w:t>#</w:t>
      </w:r>
      <w:r w:rsidRPr="001B25D9">
        <w:rPr>
          <w:lang w:val="fr-BE"/>
        </w:rPr>
        <w:t>P4</w:t>
      </w:r>
      <w:r w:rsidRPr="001B25D9">
        <w:rPr>
          <w:snapToGrid w:val="0"/>
          <w:lang w:val="fr-BE"/>
        </w:rPr>
        <w:tab/>
      </w:r>
      <w:r w:rsidR="00833B45">
        <w:rPr>
          <w:snapToGrid w:val="0"/>
          <w:lang w:val="fr-BE"/>
        </w:rPr>
        <w:t>Film protecteur solide et élastique</w:t>
      </w:r>
      <w:r w:rsidRPr="001B25D9">
        <w:rPr>
          <w:rStyle w:val="MeetChar"/>
          <w:lang w:val="fr-BE"/>
        </w:rPr>
        <w:tab/>
        <w:t>PM</w:t>
      </w:r>
      <w:r w:rsidRPr="001B25D9">
        <w:rPr>
          <w:rStyle w:val="MeetChar"/>
          <w:lang w:val="fr-BE"/>
        </w:rPr>
        <w:tab/>
        <w:t>[1]</w:t>
      </w:r>
    </w:p>
    <w:p w14:paraId="0C247993" w14:textId="5AC89E57" w:rsidR="001B48E1" w:rsidRPr="001B25D9" w:rsidRDefault="001B48E1" w:rsidP="001B48E1">
      <w:pPr>
        <w:pStyle w:val="Kop4"/>
        <w:rPr>
          <w:rStyle w:val="MeetChar"/>
          <w:lang w:val="fr-BE"/>
        </w:rPr>
      </w:pPr>
      <w:r w:rsidRPr="001B25D9">
        <w:rPr>
          <w:rStyle w:val="OptieChar"/>
          <w:lang w:val="fr-BE"/>
        </w:rPr>
        <w:t>#</w:t>
      </w:r>
      <w:r w:rsidRPr="001B25D9">
        <w:rPr>
          <w:lang w:val="fr-BE"/>
        </w:rPr>
        <w:t>P5</w:t>
      </w:r>
      <w:r w:rsidRPr="001B25D9">
        <w:rPr>
          <w:lang w:val="fr-BE"/>
        </w:rPr>
        <w:tab/>
      </w:r>
      <w:r w:rsidR="00833B45">
        <w:rPr>
          <w:snapToGrid w:val="0"/>
          <w:lang w:val="fr-BE"/>
        </w:rPr>
        <w:t>Ruban d’étanchéité EPDM</w:t>
      </w:r>
      <w:r w:rsidRPr="001B25D9">
        <w:rPr>
          <w:rStyle w:val="MerkChar"/>
          <w:lang w:val="fr-BE"/>
        </w:rPr>
        <w:t xml:space="preserve"> </w:t>
      </w:r>
      <w:r w:rsidRPr="001B25D9">
        <w:rPr>
          <w:rStyle w:val="MeetChar"/>
          <w:lang w:val="fr-BE"/>
        </w:rPr>
        <w:tab/>
        <w:t>PM</w:t>
      </w:r>
      <w:r w:rsidRPr="001B25D9">
        <w:rPr>
          <w:rStyle w:val="MeetChar"/>
          <w:lang w:val="fr-BE"/>
        </w:rPr>
        <w:tab/>
        <w:t>[1]</w:t>
      </w:r>
    </w:p>
    <w:p w14:paraId="6BC314D4" w14:textId="77777777" w:rsidR="001E4125" w:rsidRDefault="001B48E1" w:rsidP="001E4125">
      <w:pPr>
        <w:pStyle w:val="Kop4"/>
        <w:rPr>
          <w:rStyle w:val="MeetChar"/>
          <w:lang w:val="fr-BE"/>
        </w:rPr>
      </w:pPr>
      <w:r w:rsidRPr="001B25D9">
        <w:rPr>
          <w:rStyle w:val="OptieChar"/>
          <w:lang w:val="fr-BE"/>
        </w:rPr>
        <w:t>#</w:t>
      </w:r>
      <w:r w:rsidRPr="001B25D9">
        <w:rPr>
          <w:lang w:val="fr-BE"/>
        </w:rPr>
        <w:t>P5</w:t>
      </w:r>
      <w:r w:rsidRPr="001B25D9">
        <w:rPr>
          <w:lang w:val="fr-BE"/>
        </w:rPr>
        <w:tab/>
      </w:r>
      <w:r w:rsidR="00833B45">
        <w:rPr>
          <w:snapToGrid w:val="0"/>
          <w:lang w:val="fr-BE"/>
        </w:rPr>
        <w:t>Couche anti-bruit</w:t>
      </w:r>
      <w:r w:rsidRPr="001B25D9">
        <w:rPr>
          <w:rStyle w:val="MerkChar"/>
          <w:lang w:val="fr-BE"/>
        </w:rPr>
        <w:t xml:space="preserve"> </w:t>
      </w:r>
      <w:r w:rsidRPr="001B25D9">
        <w:rPr>
          <w:rStyle w:val="MeetChar"/>
          <w:lang w:val="fr-BE"/>
        </w:rPr>
        <w:tab/>
        <w:t>PM</w:t>
      </w:r>
      <w:r w:rsidRPr="001B25D9">
        <w:rPr>
          <w:rStyle w:val="MeetChar"/>
          <w:lang w:val="fr-BE"/>
        </w:rPr>
        <w:tab/>
        <w:t>[1]</w:t>
      </w:r>
    </w:p>
    <w:p w14:paraId="31342F02" w14:textId="374E823B" w:rsidR="001B48E1" w:rsidRPr="0045113B" w:rsidRDefault="001B48E1" w:rsidP="001E4125">
      <w:pPr>
        <w:pStyle w:val="Kop4"/>
        <w:rPr>
          <w:b/>
          <w:color w:val="008080"/>
          <w:lang w:val="fr-FR"/>
        </w:rPr>
      </w:pPr>
      <w:r w:rsidRPr="001B25D9">
        <w:rPr>
          <w:rStyle w:val="OptieChar"/>
          <w:lang w:val="fr-BE"/>
        </w:rPr>
        <w:t>#</w:t>
      </w:r>
      <w:r w:rsidRPr="001B25D9">
        <w:rPr>
          <w:lang w:val="fr-BE"/>
        </w:rPr>
        <w:t>P6</w:t>
      </w:r>
      <w:r w:rsidRPr="001B25D9">
        <w:rPr>
          <w:lang w:val="fr-BE"/>
        </w:rPr>
        <w:tab/>
      </w:r>
      <w:r w:rsidR="00833B45" w:rsidRPr="0045113B">
        <w:rPr>
          <w:rStyle w:val="MerkChar"/>
          <w:lang w:val="fr-FR"/>
        </w:rPr>
        <w:t>Produits de nettoyage</w:t>
      </w:r>
      <w:r w:rsidR="00833B45" w:rsidRPr="0045113B">
        <w:rPr>
          <w:lang w:val="fr-FR"/>
        </w:rPr>
        <w:t xml:space="preserve"> </w:t>
      </w:r>
      <w:proofErr w:type="spellStart"/>
      <w:r w:rsidRPr="0045113B">
        <w:rPr>
          <w:rStyle w:val="MerkChar"/>
          <w:lang w:val="fr-FR"/>
        </w:rPr>
        <w:t>Pur</w:t>
      </w:r>
      <w:r w:rsidR="00AD6191">
        <w:rPr>
          <w:rStyle w:val="MerkChar"/>
          <w:lang w:val="fr-FR"/>
        </w:rPr>
        <w:t>a</w:t>
      </w:r>
      <w:r w:rsidRPr="0045113B">
        <w:rPr>
          <w:rStyle w:val="MerkChar"/>
          <w:lang w:val="fr-FR"/>
        </w:rPr>
        <w:t>Pro</w:t>
      </w:r>
      <w:proofErr w:type="spellEnd"/>
      <w:r w:rsidRPr="0045113B">
        <w:rPr>
          <w:rStyle w:val="MerkChar"/>
          <w:lang w:val="fr-FR"/>
        </w:rPr>
        <w:t xml:space="preserve"> </w:t>
      </w:r>
      <w:r w:rsidR="0045113B" w:rsidRPr="0045113B">
        <w:rPr>
          <w:rStyle w:val="MerkChar"/>
          <w:lang w:val="fr-FR"/>
        </w:rPr>
        <w:t>en cas</w:t>
      </w:r>
      <w:r w:rsidR="00833B45" w:rsidRPr="0045113B">
        <w:rPr>
          <w:rStyle w:val="MerkChar"/>
          <w:lang w:val="fr-FR"/>
        </w:rPr>
        <w:t xml:space="preserve"> de </w:t>
      </w:r>
      <w:r w:rsidR="0045113B" w:rsidRPr="0045113B">
        <w:rPr>
          <w:rStyle w:val="MerkChar"/>
          <w:lang w:val="fr-FR"/>
        </w:rPr>
        <w:t>réception</w:t>
      </w:r>
      <w:r w:rsidR="00833B45" w:rsidRPr="0045113B">
        <w:rPr>
          <w:rStyle w:val="MerkChar"/>
          <w:lang w:val="fr-FR"/>
        </w:rPr>
        <w:t xml:space="preserve"> provisoire</w:t>
      </w:r>
      <w:r w:rsidR="00910C47">
        <w:rPr>
          <w:rStyle w:val="MerkChar"/>
          <w:lang w:val="fr-FR"/>
        </w:rPr>
        <w:tab/>
      </w:r>
      <w:r w:rsidR="00910C47" w:rsidRPr="001B25D9">
        <w:rPr>
          <w:rStyle w:val="MeetChar"/>
          <w:lang w:val="fr-BE"/>
        </w:rPr>
        <w:t>PM</w:t>
      </w:r>
      <w:r w:rsidR="00910C47" w:rsidRPr="001B25D9">
        <w:rPr>
          <w:rStyle w:val="MeetChar"/>
          <w:lang w:val="fr-BE"/>
        </w:rPr>
        <w:tab/>
        <w:t>[1]</w:t>
      </w:r>
    </w:p>
    <w:p w14:paraId="0D854F49" w14:textId="77777777" w:rsidR="001F662F" w:rsidRPr="001B25D9" w:rsidRDefault="00FA3775" w:rsidP="001F662F">
      <w:pPr>
        <w:pStyle w:val="Ligne"/>
        <w:rPr>
          <w:lang w:val="fr-BE"/>
        </w:rPr>
      </w:pPr>
      <w:r>
        <w:rPr>
          <w:noProof/>
          <w:lang w:val="fr-FR"/>
        </w:rPr>
        <w:pict w14:anchorId="4E3F612F">
          <v:rect id="_x0000_i1027" alt="" style="width:453.6pt;height:.05pt;mso-width-percent:0;mso-height-percent:0;mso-width-percent:0;mso-height-percent:0" o:hralign="center" o:hrstd="t" o:hr="t" fillcolor="#aca899" stroked="f"/>
        </w:pict>
      </w:r>
    </w:p>
    <w:p w14:paraId="256FE778" w14:textId="56B3ED73" w:rsidR="00EE5980" w:rsidRPr="001B25D9" w:rsidRDefault="000319B6" w:rsidP="00EE5980">
      <w:pPr>
        <w:pStyle w:val="Kop1"/>
        <w:rPr>
          <w:lang w:val="fr-BE"/>
        </w:rPr>
      </w:pPr>
      <w:r w:rsidRPr="001B25D9">
        <w:rPr>
          <w:lang w:val="fr-BE"/>
        </w:rPr>
        <w:t>Norme</w:t>
      </w:r>
      <w:r w:rsidR="00833B45">
        <w:rPr>
          <w:lang w:val="fr-BE"/>
        </w:rPr>
        <w:t>s</w:t>
      </w:r>
      <w:r w:rsidRPr="001B25D9">
        <w:rPr>
          <w:lang w:val="fr-BE"/>
        </w:rPr>
        <w:t xml:space="preserve"> en </w:t>
      </w:r>
      <w:r w:rsidR="00833B45">
        <w:rPr>
          <w:lang w:val="fr-BE"/>
        </w:rPr>
        <w:t>documents de référence</w:t>
      </w:r>
    </w:p>
    <w:p w14:paraId="510FBBF0" w14:textId="77777777" w:rsidR="00EE5980" w:rsidRPr="001B25D9" w:rsidRDefault="00FA3775" w:rsidP="00EE5980">
      <w:pPr>
        <w:pStyle w:val="Ligne"/>
        <w:rPr>
          <w:lang w:val="fr-BE"/>
        </w:rPr>
      </w:pPr>
      <w:r>
        <w:rPr>
          <w:noProof/>
          <w:lang w:val="fr-BE"/>
        </w:rPr>
        <w:pict w14:anchorId="63A9BBC1">
          <v:rect id="_x0000_i1026" alt="" style="width:453.6pt;height:.05pt;mso-width-percent:0;mso-height-percent:0;mso-width-percent:0;mso-height-percent:0" o:hralign="center" o:hrstd="t" o:hr="t" fillcolor="#aca899" stroked="f"/>
        </w:pict>
      </w:r>
    </w:p>
    <w:p w14:paraId="5621BD78" w14:textId="0CFAAB2D" w:rsidR="00EE5980" w:rsidRPr="001B25D9" w:rsidRDefault="009B1D9B" w:rsidP="003D1CBE">
      <w:pPr>
        <w:pStyle w:val="80"/>
        <w:rPr>
          <w:lang w:val="fr-BE"/>
        </w:rPr>
      </w:pPr>
      <w:r w:rsidRPr="001B25D9">
        <w:rPr>
          <w:color w:val="FF0000"/>
          <w:szCs w:val="16"/>
          <w:lang w:val="fr-BE"/>
        </w:rPr>
        <w:t>&gt;</w:t>
      </w:r>
      <w:r w:rsidR="00EE5980" w:rsidRPr="001B25D9">
        <w:rPr>
          <w:rStyle w:val="83NormenChar"/>
          <w:lang w:val="fr-BE"/>
        </w:rPr>
        <w:t>NEN 6710:1991</w:t>
      </w:r>
      <w:r w:rsidR="00D326F4" w:rsidRPr="001B25D9">
        <w:rPr>
          <w:rStyle w:val="83NormenChar"/>
          <w:lang w:val="fr-BE"/>
        </w:rPr>
        <w:t>- Aluminiumconstructies - Basiseisen en eenvoudige basisrekenregels</w:t>
      </w:r>
      <w:r w:rsidR="00EE5980" w:rsidRPr="001B25D9">
        <w:rPr>
          <w:rStyle w:val="83NormenChar"/>
          <w:lang w:val="fr-BE"/>
        </w:rPr>
        <w:t>.</w:t>
      </w:r>
      <w:r w:rsidR="00EE5980" w:rsidRPr="001B25D9">
        <w:rPr>
          <w:lang w:val="fr-BE"/>
        </w:rPr>
        <w:t xml:space="preserve"> </w:t>
      </w:r>
    </w:p>
    <w:p w14:paraId="03D8D67F" w14:textId="2E7C69FE" w:rsidR="00EE5980" w:rsidRPr="001B25D9" w:rsidRDefault="009B1D9B" w:rsidP="003D1CBE">
      <w:pPr>
        <w:pStyle w:val="80"/>
        <w:rPr>
          <w:rStyle w:val="83NormenChar"/>
          <w:lang w:val="fr-BE"/>
        </w:rPr>
      </w:pPr>
      <w:r w:rsidRPr="001B25D9">
        <w:rPr>
          <w:color w:val="FF0000"/>
          <w:szCs w:val="16"/>
          <w:lang w:val="fr-BE"/>
        </w:rPr>
        <w:t>&gt;</w:t>
      </w:r>
      <w:r w:rsidR="00EE5980" w:rsidRPr="001B25D9">
        <w:rPr>
          <w:rStyle w:val="83NormenChar"/>
          <w:lang w:val="fr-BE"/>
        </w:rPr>
        <w:t>NBN EN 573-1:2004</w:t>
      </w:r>
      <w:r w:rsidR="003B345D" w:rsidRPr="001B25D9">
        <w:rPr>
          <w:rStyle w:val="83NormenChar"/>
          <w:lang w:val="fr-BE"/>
        </w:rPr>
        <w:t xml:space="preserve"> - Aluminium e</w:t>
      </w:r>
      <w:r w:rsidR="00833B45">
        <w:rPr>
          <w:rStyle w:val="83NormenChar"/>
          <w:lang w:val="fr-BE"/>
        </w:rPr>
        <w:t>t alliages d’aluminium</w:t>
      </w:r>
      <w:r w:rsidR="003B345D" w:rsidRPr="001B25D9">
        <w:rPr>
          <w:rStyle w:val="83NormenChar"/>
          <w:lang w:val="fr-BE"/>
        </w:rPr>
        <w:t xml:space="preserve"> </w:t>
      </w:r>
      <w:r w:rsidR="00833B45">
        <w:rPr>
          <w:rStyle w:val="83NormenChar"/>
          <w:lang w:val="fr-BE"/>
        </w:rPr>
        <w:t>–</w:t>
      </w:r>
      <w:r w:rsidR="003B345D" w:rsidRPr="001B25D9">
        <w:rPr>
          <w:rStyle w:val="83NormenChar"/>
          <w:lang w:val="fr-BE"/>
        </w:rPr>
        <w:t xml:space="preserve"> </w:t>
      </w:r>
      <w:r w:rsidR="00833B45">
        <w:rPr>
          <w:rStyle w:val="83NormenChar"/>
          <w:lang w:val="fr-BE"/>
        </w:rPr>
        <w:t>Composition chimique et forme des produits corroyés</w:t>
      </w:r>
      <w:r w:rsidR="003B345D" w:rsidRPr="001B25D9">
        <w:rPr>
          <w:rStyle w:val="83NormenChar"/>
          <w:lang w:val="fr-BE"/>
        </w:rPr>
        <w:t xml:space="preserve"> - </w:t>
      </w:r>
      <w:r w:rsidR="00833B45">
        <w:rPr>
          <w:rStyle w:val="83NormenChar"/>
          <w:lang w:val="fr-BE"/>
        </w:rPr>
        <w:t>Partie</w:t>
      </w:r>
      <w:r w:rsidR="003B345D" w:rsidRPr="001B25D9">
        <w:rPr>
          <w:rStyle w:val="83NormenChar"/>
          <w:lang w:val="fr-BE"/>
        </w:rPr>
        <w:t xml:space="preserve"> 1: </w:t>
      </w:r>
      <w:r w:rsidR="00833B45">
        <w:rPr>
          <w:rStyle w:val="83NormenChar"/>
          <w:lang w:val="fr-BE"/>
        </w:rPr>
        <w:t>Systèmes de désignation numérique</w:t>
      </w:r>
    </w:p>
    <w:p w14:paraId="363BFEDC" w14:textId="12DB5993" w:rsidR="005610BB" w:rsidRPr="001B25D9" w:rsidRDefault="009B1D9B" w:rsidP="003D1CBE">
      <w:pPr>
        <w:pStyle w:val="80"/>
        <w:rPr>
          <w:lang w:val="fr-BE"/>
        </w:rPr>
      </w:pPr>
      <w:r w:rsidRPr="001B25D9">
        <w:rPr>
          <w:color w:val="FF0000"/>
          <w:szCs w:val="16"/>
          <w:lang w:val="fr-BE"/>
        </w:rPr>
        <w:t>&gt;</w:t>
      </w:r>
      <w:r w:rsidR="005610BB" w:rsidRPr="001B25D9">
        <w:rPr>
          <w:rStyle w:val="83NormenChar"/>
          <w:lang w:val="fr-BE"/>
        </w:rPr>
        <w:t>NBN EN 1027</w:t>
      </w:r>
      <w:r w:rsidR="009523AE" w:rsidRPr="001B25D9">
        <w:rPr>
          <w:rStyle w:val="83NormenChar"/>
          <w:lang w:val="fr-BE"/>
        </w:rPr>
        <w:t xml:space="preserve">:2016 </w:t>
      </w:r>
      <w:r w:rsidR="00833B45">
        <w:rPr>
          <w:rStyle w:val="83NormenChar"/>
          <w:lang w:val="fr-BE"/>
        </w:rPr>
        <w:t>–</w:t>
      </w:r>
      <w:r w:rsidR="009523AE" w:rsidRPr="001B25D9">
        <w:rPr>
          <w:rStyle w:val="83NormenChar"/>
          <w:lang w:val="fr-BE"/>
        </w:rPr>
        <w:t xml:space="preserve"> </w:t>
      </w:r>
      <w:r w:rsidR="00833B45">
        <w:rPr>
          <w:rStyle w:val="83NormenChar"/>
          <w:lang w:val="fr-BE"/>
        </w:rPr>
        <w:t>Fenêtres et portes –</w:t>
      </w:r>
      <w:r w:rsidR="009523AE" w:rsidRPr="001B25D9">
        <w:rPr>
          <w:rStyle w:val="83NormenChar"/>
          <w:lang w:val="fr-BE"/>
        </w:rPr>
        <w:t xml:space="preserve"> </w:t>
      </w:r>
      <w:r w:rsidR="00833B45">
        <w:rPr>
          <w:rStyle w:val="83NormenChar"/>
          <w:lang w:val="fr-BE"/>
        </w:rPr>
        <w:t>Étanchéité à l’eau</w:t>
      </w:r>
      <w:r w:rsidR="009523AE" w:rsidRPr="001B25D9">
        <w:rPr>
          <w:rStyle w:val="83NormenChar"/>
          <w:lang w:val="fr-BE"/>
        </w:rPr>
        <w:t xml:space="preserve"> </w:t>
      </w:r>
      <w:r w:rsidR="00833B45">
        <w:rPr>
          <w:rStyle w:val="83NormenChar"/>
          <w:lang w:val="fr-BE"/>
        </w:rPr>
        <w:t>–</w:t>
      </w:r>
      <w:r w:rsidR="009523AE" w:rsidRPr="001B25D9">
        <w:rPr>
          <w:rStyle w:val="83NormenChar"/>
          <w:lang w:val="fr-BE"/>
        </w:rPr>
        <w:t xml:space="preserve"> </w:t>
      </w:r>
      <w:r w:rsidR="00833B45">
        <w:rPr>
          <w:rStyle w:val="83NormenChar"/>
          <w:lang w:val="fr-BE"/>
        </w:rPr>
        <w:t>Méthode d’essai</w:t>
      </w:r>
    </w:p>
    <w:p w14:paraId="6FB06375" w14:textId="77777777" w:rsidR="00EE5980" w:rsidRPr="001B25D9" w:rsidRDefault="00FA3775" w:rsidP="00EE5980">
      <w:pPr>
        <w:pStyle w:val="Ligne"/>
        <w:rPr>
          <w:lang w:val="fr-BE"/>
        </w:rPr>
      </w:pPr>
      <w:r>
        <w:rPr>
          <w:noProof/>
          <w:lang w:val="fr-BE"/>
        </w:rPr>
        <w:pict w14:anchorId="5CE4766A">
          <v:rect id="_x0000_i1025" alt="" style="width:453.6pt;height:.05pt;mso-width-percent:0;mso-height-percent:0;mso-width-percent:0;mso-height-percent:0" o:hralign="center" o:hrstd="t" o:hr="t" fillcolor="#aca899" stroked="f"/>
        </w:pict>
      </w:r>
    </w:p>
    <w:p w14:paraId="0FE42916" w14:textId="1E985C83" w:rsidR="00365B3C" w:rsidRPr="001B25D9" w:rsidRDefault="000F2967" w:rsidP="003D1CBE">
      <w:pPr>
        <w:pStyle w:val="80"/>
        <w:rPr>
          <w:lang w:val="fr-BE"/>
        </w:rPr>
      </w:pPr>
      <w:r w:rsidRPr="001B25D9">
        <w:rPr>
          <w:rStyle w:val="Merk"/>
          <w:lang w:val="fr-BE"/>
        </w:rPr>
        <w:t>URSUS</w:t>
      </w:r>
    </w:p>
    <w:p w14:paraId="3F08F88D" w14:textId="77777777" w:rsidR="00962AFF" w:rsidRPr="001B25D9" w:rsidRDefault="00BC731A" w:rsidP="003D1CBE">
      <w:pPr>
        <w:pStyle w:val="80"/>
        <w:rPr>
          <w:lang w:val="fr-BE"/>
        </w:rPr>
      </w:pPr>
      <w:r w:rsidRPr="001B25D9">
        <w:rPr>
          <w:lang w:val="fr-BE"/>
        </w:rPr>
        <w:t>Kunstdal 19a</w:t>
      </w:r>
    </w:p>
    <w:p w14:paraId="5633FE9B" w14:textId="77777777" w:rsidR="00962AFF" w:rsidRPr="001B25D9" w:rsidRDefault="00962AFF" w:rsidP="003D1CBE">
      <w:pPr>
        <w:pStyle w:val="80"/>
        <w:rPr>
          <w:lang w:val="fr-BE"/>
        </w:rPr>
      </w:pPr>
      <w:r w:rsidRPr="001B25D9">
        <w:rPr>
          <w:lang w:val="fr-BE"/>
        </w:rPr>
        <w:t>B-</w:t>
      </w:r>
      <w:r w:rsidR="00BC731A" w:rsidRPr="001B25D9">
        <w:rPr>
          <w:lang w:val="fr-BE"/>
        </w:rPr>
        <w:t xml:space="preserve">9900 </w:t>
      </w:r>
      <w:r w:rsidR="000F2967" w:rsidRPr="001B25D9">
        <w:rPr>
          <w:lang w:val="fr-BE"/>
        </w:rPr>
        <w:t>E</w:t>
      </w:r>
      <w:r w:rsidR="00BC731A" w:rsidRPr="001B25D9">
        <w:rPr>
          <w:lang w:val="fr-BE"/>
        </w:rPr>
        <w:t>e</w:t>
      </w:r>
      <w:r w:rsidR="000F2967" w:rsidRPr="001B25D9">
        <w:rPr>
          <w:lang w:val="fr-BE"/>
        </w:rPr>
        <w:t>klo</w:t>
      </w:r>
    </w:p>
    <w:p w14:paraId="23BB61CB" w14:textId="673203DE" w:rsidR="00962AFF" w:rsidRPr="001B25D9" w:rsidRDefault="00962AFF" w:rsidP="003D1CBE">
      <w:pPr>
        <w:pStyle w:val="80"/>
        <w:rPr>
          <w:lang w:val="fr-BE"/>
        </w:rPr>
      </w:pPr>
      <w:r w:rsidRPr="001B25D9">
        <w:rPr>
          <w:lang w:val="fr-BE"/>
        </w:rPr>
        <w:t>T</w:t>
      </w:r>
      <w:r w:rsidR="00A872AA">
        <w:rPr>
          <w:lang w:val="fr-BE"/>
        </w:rPr>
        <w:t>é</w:t>
      </w:r>
      <w:r w:rsidRPr="001B25D9">
        <w:rPr>
          <w:lang w:val="fr-BE"/>
        </w:rPr>
        <w:t>l.</w:t>
      </w:r>
      <w:r w:rsidR="00A872AA">
        <w:rPr>
          <w:lang w:val="fr-BE"/>
        </w:rPr>
        <w:t> :</w:t>
      </w:r>
      <w:r w:rsidRPr="001B25D9">
        <w:rPr>
          <w:lang w:val="fr-BE"/>
        </w:rPr>
        <w:t xml:space="preserve"> +32 (0)</w:t>
      </w:r>
      <w:r w:rsidR="00BC731A" w:rsidRPr="001B25D9">
        <w:rPr>
          <w:lang w:val="fr-BE"/>
        </w:rPr>
        <w:t>9 218 17 89</w:t>
      </w:r>
    </w:p>
    <w:p w14:paraId="66A36849" w14:textId="0A7E13D0" w:rsidR="00962AFF" w:rsidRPr="001B25D9" w:rsidRDefault="00962AFF" w:rsidP="003D1CBE">
      <w:pPr>
        <w:pStyle w:val="80"/>
        <w:rPr>
          <w:lang w:val="fr-BE"/>
        </w:rPr>
      </w:pPr>
      <w:r w:rsidRPr="001B25D9">
        <w:rPr>
          <w:lang w:val="fr-BE"/>
        </w:rPr>
        <w:t>Fax.</w:t>
      </w:r>
      <w:r w:rsidR="00A872AA">
        <w:rPr>
          <w:lang w:val="fr-BE"/>
        </w:rPr>
        <w:t> :</w:t>
      </w:r>
      <w:r w:rsidRPr="001B25D9">
        <w:rPr>
          <w:lang w:val="fr-BE"/>
        </w:rPr>
        <w:t xml:space="preserve"> +32 (0)</w:t>
      </w:r>
      <w:r w:rsidR="00BC731A" w:rsidRPr="001B25D9">
        <w:rPr>
          <w:lang w:val="fr-BE"/>
        </w:rPr>
        <w:t>9 218 17 88</w:t>
      </w:r>
    </w:p>
    <w:p w14:paraId="25E4938F" w14:textId="77777777" w:rsidR="00810AFE" w:rsidRPr="001B25D9" w:rsidRDefault="00000000" w:rsidP="003D1CBE">
      <w:pPr>
        <w:pStyle w:val="80"/>
        <w:rPr>
          <w:lang w:val="fr-BE"/>
        </w:rPr>
      </w:pPr>
      <w:hyperlink r:id="rId26" w:history="1">
        <w:r w:rsidR="00BC731A" w:rsidRPr="001B25D9">
          <w:rPr>
            <w:rStyle w:val="Hyperlink"/>
            <w:lang w:val="fr-BE"/>
          </w:rPr>
          <w:t>www.ursus.be</w:t>
        </w:r>
      </w:hyperlink>
      <w:r w:rsidR="006E578C" w:rsidRPr="001B25D9">
        <w:rPr>
          <w:lang w:val="fr-BE"/>
        </w:rPr>
        <w:t xml:space="preserve"> – </w:t>
      </w:r>
      <w:hyperlink r:id="rId27" w:history="1">
        <w:r w:rsidR="006E578C" w:rsidRPr="001B25D9">
          <w:rPr>
            <w:rStyle w:val="Hyperlink"/>
            <w:lang w:val="fr-BE"/>
          </w:rPr>
          <w:t>www.roundal.be</w:t>
        </w:r>
      </w:hyperlink>
    </w:p>
    <w:p w14:paraId="4C94FAA4" w14:textId="0DF658D1" w:rsidR="00711F6B" w:rsidRPr="001B25D9" w:rsidRDefault="00000000" w:rsidP="003D1CBE">
      <w:pPr>
        <w:pStyle w:val="80"/>
        <w:rPr>
          <w:lang w:val="fr-BE"/>
        </w:rPr>
      </w:pPr>
      <w:hyperlink r:id="rId28" w:history="1">
        <w:r w:rsidR="00295F0E" w:rsidRPr="001B25D9">
          <w:rPr>
            <w:rStyle w:val="Hyperlink"/>
            <w:lang w:val="fr-BE"/>
          </w:rPr>
          <w:t>info@ursus.be</w:t>
        </w:r>
      </w:hyperlink>
    </w:p>
    <w:sectPr w:rsidR="00711F6B" w:rsidRPr="001B25D9" w:rsidSect="00AD6191">
      <w:type w:val="continuous"/>
      <w:pgSz w:w="11900" w:h="16840"/>
      <w:pgMar w:top="1418" w:right="1134" w:bottom="1237"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0138" w14:textId="77777777" w:rsidR="00FA3775" w:rsidRDefault="00FA3775">
      <w:r>
        <w:separator/>
      </w:r>
    </w:p>
  </w:endnote>
  <w:endnote w:type="continuationSeparator" w:id="0">
    <w:p w14:paraId="1AE73933" w14:textId="77777777" w:rsidR="00FA3775" w:rsidRDefault="00FA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3BEA" w14:textId="77777777" w:rsidR="001F662F" w:rsidRPr="00A65600" w:rsidRDefault="00FA3775" w:rsidP="001F662F">
    <w:pPr>
      <w:pStyle w:val="Ligne"/>
      <w:rPr>
        <w:lang w:val="fr-BE"/>
      </w:rPr>
    </w:pPr>
    <w:r>
      <w:rPr>
        <w:noProof/>
        <w:lang w:val="fr-BE"/>
      </w:rPr>
      <w:pict w14:anchorId="19F86683">
        <v:rect id="_x0000_i1035" alt="" style="width:453.6pt;height:.05pt;mso-width-percent:0;mso-height-percent:0;mso-width-percent:0;mso-height-percent:0" o:hralign="center" o:hrstd="t" o:hr="t" fillcolor="#aca899" stroked="f"/>
      </w:pict>
    </w:r>
  </w:p>
  <w:p w14:paraId="0D133722" w14:textId="257E719F" w:rsidR="00024224" w:rsidRDefault="000F2967"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w:t>
    </w:r>
    <w:r w:rsidR="006B2767">
      <w:rPr>
        <w:rFonts w:ascii="Arial" w:hAnsi="Arial" w:cs="Arial"/>
        <w:sz w:val="16"/>
        <w:lang w:val="en-US"/>
      </w:rPr>
      <w:t>2023</w:t>
    </w:r>
    <w:r w:rsidR="00024224" w:rsidRPr="00A872AA">
      <w:rPr>
        <w:rFonts w:ascii="Arial" w:hAnsi="Arial" w:cs="Arial"/>
        <w:sz w:val="16"/>
        <w:lang w:val="fr-FR"/>
      </w:rPr>
      <w:tab/>
    </w:r>
    <w:r w:rsidR="00B52ABC" w:rsidRPr="00A872AA">
      <w:rPr>
        <w:rFonts w:ascii="Arial" w:hAnsi="Arial" w:cs="Arial"/>
        <w:sz w:val="16"/>
        <w:lang w:val="fr-FR"/>
      </w:rPr>
      <w:t>Texte</w:t>
    </w:r>
    <w:r w:rsidR="00B52ABC">
      <w:rPr>
        <w:rFonts w:ascii="Arial" w:hAnsi="Arial" w:cs="Arial"/>
        <w:sz w:val="16"/>
        <w:lang w:val="en-US"/>
      </w:rPr>
      <w:t xml:space="preserve"> pour cahier des charge</w:t>
    </w:r>
    <w:r w:rsidR="0041783A">
      <w:rPr>
        <w:rFonts w:ascii="Arial" w:hAnsi="Arial" w:cs="Arial"/>
        <w:sz w:val="16"/>
        <w:lang w:val="en-US"/>
      </w:rPr>
      <w:t>s</w:t>
    </w:r>
    <w:r w:rsidR="00024224">
      <w:rPr>
        <w:rFonts w:ascii="Arial" w:hAnsi="Arial" w:cs="Arial"/>
        <w:sz w:val="16"/>
        <w:lang w:val="en-US"/>
      </w:rPr>
      <w:tab/>
    </w:r>
    <w:r w:rsidR="00024224">
      <w:rPr>
        <w:rFonts w:ascii="Arial" w:hAnsi="Arial" w:cs="Arial"/>
        <w:sz w:val="16"/>
      </w:rPr>
      <w:fldChar w:fldCharType="begin"/>
    </w:r>
    <w:r w:rsidR="00024224">
      <w:rPr>
        <w:rFonts w:ascii="Arial" w:hAnsi="Arial" w:cs="Arial"/>
        <w:sz w:val="16"/>
      </w:rPr>
      <w:instrText xml:space="preserve"> DATE \@ "yyyy MM dd" </w:instrText>
    </w:r>
    <w:r w:rsidR="00024224">
      <w:rPr>
        <w:rFonts w:ascii="Arial" w:hAnsi="Arial" w:cs="Arial"/>
        <w:sz w:val="16"/>
      </w:rPr>
      <w:fldChar w:fldCharType="separate"/>
    </w:r>
    <w:r w:rsidR="003D1CBE">
      <w:rPr>
        <w:rFonts w:ascii="Arial" w:hAnsi="Arial" w:cs="Arial"/>
        <w:noProof/>
        <w:sz w:val="16"/>
      </w:rPr>
      <w:t>2023 04 18</w:t>
    </w:r>
    <w:r w:rsidR="00024224">
      <w:rPr>
        <w:rFonts w:ascii="Arial" w:hAnsi="Arial" w:cs="Arial"/>
        <w:sz w:val="16"/>
      </w:rPr>
      <w:fldChar w:fldCharType="end"/>
    </w:r>
    <w:r w:rsidR="00024224">
      <w:rPr>
        <w:rFonts w:ascii="Arial" w:hAnsi="Arial" w:cs="Arial"/>
        <w:sz w:val="16"/>
        <w:lang w:val="en-US"/>
      </w:rPr>
      <w:t xml:space="preserve">  -  </w:t>
    </w:r>
    <w:r w:rsidR="00024224">
      <w:rPr>
        <w:rFonts w:ascii="Arial" w:hAnsi="Arial" w:cs="Arial"/>
        <w:sz w:val="16"/>
      </w:rPr>
      <w:fldChar w:fldCharType="begin"/>
    </w:r>
    <w:r w:rsidR="00024224">
      <w:rPr>
        <w:rFonts w:ascii="Arial" w:hAnsi="Arial" w:cs="Arial"/>
        <w:sz w:val="16"/>
      </w:rPr>
      <w:instrText xml:space="preserve"> TIME \@ "H:mm" </w:instrText>
    </w:r>
    <w:r w:rsidR="00024224">
      <w:rPr>
        <w:rFonts w:ascii="Arial" w:hAnsi="Arial" w:cs="Arial"/>
        <w:sz w:val="16"/>
      </w:rPr>
      <w:fldChar w:fldCharType="separate"/>
    </w:r>
    <w:r w:rsidR="003D1CBE">
      <w:rPr>
        <w:rFonts w:ascii="Arial" w:hAnsi="Arial" w:cs="Arial"/>
        <w:noProof/>
        <w:sz w:val="16"/>
      </w:rPr>
      <w:t>9:42</w:t>
    </w:r>
    <w:r w:rsidR="00024224">
      <w:rPr>
        <w:rFonts w:ascii="Arial" w:hAnsi="Arial" w:cs="Arial"/>
        <w:sz w:val="16"/>
      </w:rPr>
      <w:fldChar w:fldCharType="end"/>
    </w:r>
  </w:p>
  <w:p w14:paraId="3536BA3E" w14:textId="2A5DB1AD" w:rsidR="00024224" w:rsidRPr="00FB76A0" w:rsidRDefault="00024224" w:rsidP="00FB76A0">
    <w:pPr>
      <w:tabs>
        <w:tab w:val="center" w:pos="3969"/>
        <w:tab w:val="right" w:pos="8505"/>
      </w:tabs>
      <w:rPr>
        <w:rFonts w:ascii="Arial" w:hAnsi="Arial" w:cs="Arial"/>
        <w:sz w:val="16"/>
        <w:lang w:val="en-US"/>
      </w:rPr>
    </w:pPr>
    <w:r>
      <w:rPr>
        <w:rFonts w:ascii="Arial" w:hAnsi="Arial" w:cs="Arial"/>
        <w:sz w:val="16"/>
        <w:lang w:val="en-US"/>
      </w:rPr>
      <w:tab/>
    </w:r>
    <w:r w:rsidR="00814A77">
      <w:rPr>
        <w:rFonts w:ascii="Arial" w:hAnsi="Arial" w:cs="Arial"/>
        <w:sz w:val="16"/>
        <w:lang w:val="en-US"/>
      </w:rPr>
      <w:t>URSUS</w:t>
    </w:r>
    <w:r w:rsidR="000F2967">
      <w:rPr>
        <w:rFonts w:ascii="Arial" w:hAnsi="Arial" w:cs="Arial"/>
        <w:sz w:val="16"/>
        <w:lang w:val="en-US"/>
      </w:rPr>
      <w:t xml:space="preserve"> </w:t>
    </w:r>
    <w:r w:rsidR="004D2665">
      <w:rPr>
        <w:rFonts w:ascii="Arial" w:hAnsi="Arial" w:cs="Arial"/>
        <w:sz w:val="16"/>
        <w:lang w:val="en-US"/>
      </w:rPr>
      <w:t xml:space="preserve">Roundal </w:t>
    </w:r>
    <w:r w:rsidR="000F2967">
      <w:rPr>
        <w:rFonts w:ascii="Arial" w:hAnsi="Arial" w:cs="Arial"/>
        <w:sz w:val="16"/>
        <w:lang w:val="en-US"/>
      </w:rPr>
      <w:t>20</w:t>
    </w:r>
    <w:r w:rsidR="004D2665">
      <w:rPr>
        <w:rFonts w:ascii="Arial" w:hAnsi="Arial" w:cs="Arial"/>
        <w:sz w:val="16"/>
        <w:lang w:val="en-US"/>
      </w:rPr>
      <w:t>2</w:t>
    </w:r>
    <w:r w:rsidR="006B2767">
      <w:rPr>
        <w:rFonts w:ascii="Arial" w:hAnsi="Arial" w:cs="Arial"/>
        <w:sz w:val="16"/>
        <w:lang w:val="en-US"/>
      </w:rPr>
      <w:t>3</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814A77">
      <w:rPr>
        <w:rFonts w:ascii="Arial" w:hAnsi="Arial" w:cs="Arial"/>
        <w:noProof/>
        <w:sz w:val="16"/>
        <w:lang w:val="en-US"/>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814A77">
      <w:rPr>
        <w:rFonts w:ascii="Arial" w:hAnsi="Arial" w:cs="Arial"/>
        <w:noProof/>
        <w:sz w:val="16"/>
        <w:lang w:val="en-US"/>
      </w:rPr>
      <w:t>4</w:t>
    </w:r>
    <w:r>
      <w:rPr>
        <w:rFonts w:ascii="Arial" w:hAnsi="Arial" w:cs="Arial"/>
        <w:sz w:val="16"/>
      </w:rPr>
      <w:fldChar w:fldCharType="end"/>
    </w:r>
  </w:p>
  <w:p w14:paraId="68BECB17"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3882" w14:textId="77777777" w:rsidR="00FA3775" w:rsidRDefault="00FA3775">
      <w:r>
        <w:separator/>
      </w:r>
    </w:p>
  </w:footnote>
  <w:footnote w:type="continuationSeparator" w:id="0">
    <w:p w14:paraId="5AD54C26" w14:textId="77777777" w:rsidR="00FA3775" w:rsidRDefault="00FA3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959B" w14:textId="77777777" w:rsidR="00C14656" w:rsidRPr="00910665" w:rsidRDefault="00C14656" w:rsidP="00910665">
    <w:pPr>
      <w:pStyle w:val="Koptekst"/>
      <w:jc w:val="right"/>
      <w:rPr>
        <w:lang w:val="fr-BE"/>
      </w:rPr>
    </w:pPr>
  </w:p>
  <w:p w14:paraId="680B29FB" w14:textId="644E92AD" w:rsidR="00074E91" w:rsidRPr="00910665" w:rsidRDefault="00910665" w:rsidP="00074E91">
    <w:pPr>
      <w:pStyle w:val="Bestek"/>
      <w:rPr>
        <w:lang w:val="fr-BE"/>
      </w:rPr>
    </w:pPr>
    <w:r w:rsidRPr="00910665">
      <w:rPr>
        <w:lang w:val="fr-BE"/>
      </w:rPr>
      <w:t>Textes pour Cahier des Charges</w:t>
    </w:r>
  </w:p>
  <w:p w14:paraId="0F5677C0" w14:textId="0D27E740" w:rsidR="00074E91" w:rsidRPr="00910665" w:rsidRDefault="00074E91" w:rsidP="00074E91">
    <w:pPr>
      <w:pStyle w:val="Kop5"/>
      <w:rPr>
        <w:lang w:val="fr-BE"/>
      </w:rPr>
    </w:pPr>
    <w:r w:rsidRPr="00910665">
      <w:rPr>
        <w:lang w:val="fr-BE"/>
      </w:rPr>
      <w:t>Conform</w:t>
    </w:r>
    <w:r w:rsidR="00910665" w:rsidRPr="00910665">
      <w:rPr>
        <w:lang w:val="fr-BE"/>
      </w:rPr>
      <w:t>e à la systématique pour Cahier des Charges Neutre</w:t>
    </w:r>
  </w:p>
  <w:p w14:paraId="033CB401" w14:textId="77777777" w:rsidR="00074E91" w:rsidRPr="00910665" w:rsidRDefault="00074E91">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03E73"/>
    <w:multiLevelType w:val="hybridMultilevel"/>
    <w:tmpl w:val="14148A5E"/>
    <w:lvl w:ilvl="0" w:tplc="42C4B99C">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547558"/>
    <w:multiLevelType w:val="hybridMultilevel"/>
    <w:tmpl w:val="FE20BA6C"/>
    <w:lvl w:ilvl="0" w:tplc="F4D05DB2">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0"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88960447">
    <w:abstractNumId w:val="9"/>
  </w:num>
  <w:num w:numId="2" w16cid:durableId="278611785">
    <w:abstractNumId w:val="6"/>
  </w:num>
  <w:num w:numId="3" w16cid:durableId="5252396">
    <w:abstractNumId w:val="10"/>
  </w:num>
  <w:num w:numId="4" w16cid:durableId="1273366763">
    <w:abstractNumId w:val="22"/>
  </w:num>
  <w:num w:numId="5" w16cid:durableId="1075586484">
    <w:abstractNumId w:val="11"/>
  </w:num>
  <w:num w:numId="6" w16cid:durableId="710501348">
    <w:abstractNumId w:val="12"/>
  </w:num>
  <w:num w:numId="7" w16cid:durableId="1971592879">
    <w:abstractNumId w:val="26"/>
  </w:num>
  <w:num w:numId="8" w16cid:durableId="1476947159">
    <w:abstractNumId w:val="15"/>
  </w:num>
  <w:num w:numId="9" w16cid:durableId="943272161">
    <w:abstractNumId w:val="30"/>
  </w:num>
  <w:num w:numId="10" w16cid:durableId="1876232403">
    <w:abstractNumId w:val="23"/>
  </w:num>
  <w:num w:numId="11" w16cid:durableId="825126881">
    <w:abstractNumId w:val="14"/>
  </w:num>
  <w:num w:numId="12" w16cid:durableId="1688948940">
    <w:abstractNumId w:val="21"/>
  </w:num>
  <w:num w:numId="13" w16cid:durableId="1710762040">
    <w:abstractNumId w:val="7"/>
  </w:num>
  <w:num w:numId="14" w16cid:durableId="614365633">
    <w:abstractNumId w:val="5"/>
  </w:num>
  <w:num w:numId="15" w16cid:durableId="1060786878">
    <w:abstractNumId w:val="4"/>
  </w:num>
  <w:num w:numId="16" w16cid:durableId="394554152">
    <w:abstractNumId w:val="8"/>
  </w:num>
  <w:num w:numId="17" w16cid:durableId="483856507">
    <w:abstractNumId w:val="3"/>
  </w:num>
  <w:num w:numId="18" w16cid:durableId="14380811">
    <w:abstractNumId w:val="2"/>
  </w:num>
  <w:num w:numId="19" w16cid:durableId="1163426973">
    <w:abstractNumId w:val="1"/>
  </w:num>
  <w:num w:numId="20" w16cid:durableId="1742024003">
    <w:abstractNumId w:val="0"/>
  </w:num>
  <w:num w:numId="21" w16cid:durableId="235019775">
    <w:abstractNumId w:val="13"/>
  </w:num>
  <w:num w:numId="22" w16cid:durableId="1688167829">
    <w:abstractNumId w:val="25"/>
  </w:num>
  <w:num w:numId="23" w16cid:durableId="1323312642">
    <w:abstractNumId w:val="27"/>
  </w:num>
  <w:num w:numId="24" w16cid:durableId="1281255977">
    <w:abstractNumId w:val="24"/>
  </w:num>
  <w:num w:numId="25" w16cid:durableId="87652590">
    <w:abstractNumId w:val="31"/>
  </w:num>
  <w:num w:numId="26" w16cid:durableId="272634539">
    <w:abstractNumId w:val="19"/>
  </w:num>
  <w:num w:numId="27" w16cid:durableId="1352485908">
    <w:abstractNumId w:val="28"/>
  </w:num>
  <w:num w:numId="28" w16cid:durableId="1637252708">
    <w:abstractNumId w:val="20"/>
  </w:num>
  <w:num w:numId="29" w16cid:durableId="490635144">
    <w:abstractNumId w:val="37"/>
  </w:num>
  <w:num w:numId="30" w16cid:durableId="1285817723">
    <w:abstractNumId w:val="33"/>
  </w:num>
  <w:num w:numId="31" w16cid:durableId="1845850976">
    <w:abstractNumId w:val="36"/>
  </w:num>
  <w:num w:numId="32" w16cid:durableId="2087144732">
    <w:abstractNumId w:val="16"/>
  </w:num>
  <w:num w:numId="33" w16cid:durableId="1705330747">
    <w:abstractNumId w:val="17"/>
  </w:num>
  <w:num w:numId="34" w16cid:durableId="1072658708">
    <w:abstractNumId w:val="34"/>
  </w:num>
  <w:num w:numId="35" w16cid:durableId="1284650975">
    <w:abstractNumId w:val="32"/>
  </w:num>
  <w:num w:numId="36" w16cid:durableId="404382662">
    <w:abstractNumId w:val="35"/>
  </w:num>
  <w:num w:numId="37" w16cid:durableId="2082558754">
    <w:abstractNumId w:val="38"/>
  </w:num>
  <w:num w:numId="38" w16cid:durableId="37631328">
    <w:abstractNumId w:val="29"/>
  </w:num>
  <w:num w:numId="39" w16cid:durableId="10289904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304E"/>
    <w:rsid w:val="00003D1C"/>
    <w:rsid w:val="00004713"/>
    <w:rsid w:val="0000499B"/>
    <w:rsid w:val="00004BF8"/>
    <w:rsid w:val="00005C44"/>
    <w:rsid w:val="00007908"/>
    <w:rsid w:val="000103AB"/>
    <w:rsid w:val="000115C7"/>
    <w:rsid w:val="00012A1F"/>
    <w:rsid w:val="00014F55"/>
    <w:rsid w:val="000231C6"/>
    <w:rsid w:val="00024224"/>
    <w:rsid w:val="00026AE7"/>
    <w:rsid w:val="0003147A"/>
    <w:rsid w:val="000319B6"/>
    <w:rsid w:val="00031F78"/>
    <w:rsid w:val="00032B5D"/>
    <w:rsid w:val="00034D45"/>
    <w:rsid w:val="00036619"/>
    <w:rsid w:val="000417C7"/>
    <w:rsid w:val="00042A4D"/>
    <w:rsid w:val="00042E5D"/>
    <w:rsid w:val="000441F0"/>
    <w:rsid w:val="000447D8"/>
    <w:rsid w:val="00044829"/>
    <w:rsid w:val="000512F9"/>
    <w:rsid w:val="000566D8"/>
    <w:rsid w:val="000575D1"/>
    <w:rsid w:val="00057823"/>
    <w:rsid w:val="0005795E"/>
    <w:rsid w:val="000623B1"/>
    <w:rsid w:val="00062CB1"/>
    <w:rsid w:val="0006305F"/>
    <w:rsid w:val="0006426E"/>
    <w:rsid w:val="00065677"/>
    <w:rsid w:val="00067916"/>
    <w:rsid w:val="00067A18"/>
    <w:rsid w:val="00067FDC"/>
    <w:rsid w:val="00072598"/>
    <w:rsid w:val="00074E91"/>
    <w:rsid w:val="00077C05"/>
    <w:rsid w:val="000806C9"/>
    <w:rsid w:val="00083496"/>
    <w:rsid w:val="00083E73"/>
    <w:rsid w:val="000848E4"/>
    <w:rsid w:val="00084E58"/>
    <w:rsid w:val="000874FA"/>
    <w:rsid w:val="00087779"/>
    <w:rsid w:val="0009479B"/>
    <w:rsid w:val="00095DDD"/>
    <w:rsid w:val="00096B56"/>
    <w:rsid w:val="000A22C7"/>
    <w:rsid w:val="000A3644"/>
    <w:rsid w:val="000A3A07"/>
    <w:rsid w:val="000B15D5"/>
    <w:rsid w:val="000B31AA"/>
    <w:rsid w:val="000B320A"/>
    <w:rsid w:val="000B383F"/>
    <w:rsid w:val="000B4791"/>
    <w:rsid w:val="000B5FD0"/>
    <w:rsid w:val="000C007E"/>
    <w:rsid w:val="000C02DE"/>
    <w:rsid w:val="000C0B74"/>
    <w:rsid w:val="000C10A3"/>
    <w:rsid w:val="000C3026"/>
    <w:rsid w:val="000C4C98"/>
    <w:rsid w:val="000D540D"/>
    <w:rsid w:val="000D60B7"/>
    <w:rsid w:val="000E0986"/>
    <w:rsid w:val="000E327A"/>
    <w:rsid w:val="000E3A3E"/>
    <w:rsid w:val="000E5AFC"/>
    <w:rsid w:val="000E5BE7"/>
    <w:rsid w:val="000F1908"/>
    <w:rsid w:val="000F2967"/>
    <w:rsid w:val="000F2D3E"/>
    <w:rsid w:val="000F5021"/>
    <w:rsid w:val="00101A15"/>
    <w:rsid w:val="001049FB"/>
    <w:rsid w:val="00110422"/>
    <w:rsid w:val="0011427D"/>
    <w:rsid w:val="00116EC6"/>
    <w:rsid w:val="00117BB8"/>
    <w:rsid w:val="0012317B"/>
    <w:rsid w:val="00125777"/>
    <w:rsid w:val="00126F73"/>
    <w:rsid w:val="00130169"/>
    <w:rsid w:val="00131629"/>
    <w:rsid w:val="00134275"/>
    <w:rsid w:val="0013698F"/>
    <w:rsid w:val="00142073"/>
    <w:rsid w:val="0014390D"/>
    <w:rsid w:val="00146076"/>
    <w:rsid w:val="00146689"/>
    <w:rsid w:val="00152EB2"/>
    <w:rsid w:val="00153179"/>
    <w:rsid w:val="001547C6"/>
    <w:rsid w:val="00172A2A"/>
    <w:rsid w:val="001738B7"/>
    <w:rsid w:val="0017645F"/>
    <w:rsid w:val="00176A0D"/>
    <w:rsid w:val="001818F9"/>
    <w:rsid w:val="001840CC"/>
    <w:rsid w:val="0019051B"/>
    <w:rsid w:val="00190A0D"/>
    <w:rsid w:val="0019100D"/>
    <w:rsid w:val="00194E47"/>
    <w:rsid w:val="0019594B"/>
    <w:rsid w:val="00196E7A"/>
    <w:rsid w:val="001A1456"/>
    <w:rsid w:val="001A1612"/>
    <w:rsid w:val="001A24E7"/>
    <w:rsid w:val="001A2CC6"/>
    <w:rsid w:val="001A5F33"/>
    <w:rsid w:val="001A7D58"/>
    <w:rsid w:val="001B04BA"/>
    <w:rsid w:val="001B138F"/>
    <w:rsid w:val="001B25D9"/>
    <w:rsid w:val="001B48E1"/>
    <w:rsid w:val="001C2FD7"/>
    <w:rsid w:val="001C3D0E"/>
    <w:rsid w:val="001C4A62"/>
    <w:rsid w:val="001D232D"/>
    <w:rsid w:val="001D31F1"/>
    <w:rsid w:val="001D479A"/>
    <w:rsid w:val="001D50D1"/>
    <w:rsid w:val="001D5C5F"/>
    <w:rsid w:val="001E3029"/>
    <w:rsid w:val="001E3ABA"/>
    <w:rsid w:val="001E4125"/>
    <w:rsid w:val="001E5422"/>
    <w:rsid w:val="001E6CB2"/>
    <w:rsid w:val="001F0DBC"/>
    <w:rsid w:val="001F1F10"/>
    <w:rsid w:val="001F463F"/>
    <w:rsid w:val="001F5CF3"/>
    <w:rsid w:val="001F662F"/>
    <w:rsid w:val="00201DD5"/>
    <w:rsid w:val="00202293"/>
    <w:rsid w:val="00206E4F"/>
    <w:rsid w:val="00216214"/>
    <w:rsid w:val="00224AD8"/>
    <w:rsid w:val="0022525C"/>
    <w:rsid w:val="00226129"/>
    <w:rsid w:val="00227655"/>
    <w:rsid w:val="00230D3B"/>
    <w:rsid w:val="00231ECA"/>
    <w:rsid w:val="00232A30"/>
    <w:rsid w:val="002338A6"/>
    <w:rsid w:val="00234968"/>
    <w:rsid w:val="00235A9D"/>
    <w:rsid w:val="00235FA7"/>
    <w:rsid w:val="00237226"/>
    <w:rsid w:val="00241974"/>
    <w:rsid w:val="00241B0F"/>
    <w:rsid w:val="00241D39"/>
    <w:rsid w:val="0024287B"/>
    <w:rsid w:val="0024378F"/>
    <w:rsid w:val="00243CC4"/>
    <w:rsid w:val="00252481"/>
    <w:rsid w:val="00253184"/>
    <w:rsid w:val="00254386"/>
    <w:rsid w:val="0026306A"/>
    <w:rsid w:val="0026486C"/>
    <w:rsid w:val="00267101"/>
    <w:rsid w:val="00272736"/>
    <w:rsid w:val="00274EF0"/>
    <w:rsid w:val="00277A32"/>
    <w:rsid w:val="0028005B"/>
    <w:rsid w:val="002806DE"/>
    <w:rsid w:val="0028358F"/>
    <w:rsid w:val="00287BEE"/>
    <w:rsid w:val="00287D60"/>
    <w:rsid w:val="00287EC8"/>
    <w:rsid w:val="00290927"/>
    <w:rsid w:val="00290A39"/>
    <w:rsid w:val="002931C1"/>
    <w:rsid w:val="0029391C"/>
    <w:rsid w:val="002943FE"/>
    <w:rsid w:val="00295F0E"/>
    <w:rsid w:val="002A1541"/>
    <w:rsid w:val="002A2080"/>
    <w:rsid w:val="002A5D5A"/>
    <w:rsid w:val="002A60F7"/>
    <w:rsid w:val="002B0ADF"/>
    <w:rsid w:val="002B0FCF"/>
    <w:rsid w:val="002B10D0"/>
    <w:rsid w:val="002B2145"/>
    <w:rsid w:val="002B2EAB"/>
    <w:rsid w:val="002B5AA8"/>
    <w:rsid w:val="002C2030"/>
    <w:rsid w:val="002C364E"/>
    <w:rsid w:val="002C4CE2"/>
    <w:rsid w:val="002C4EFE"/>
    <w:rsid w:val="002C5438"/>
    <w:rsid w:val="002C7715"/>
    <w:rsid w:val="002D11EA"/>
    <w:rsid w:val="002D3139"/>
    <w:rsid w:val="002D3961"/>
    <w:rsid w:val="002D7F8E"/>
    <w:rsid w:val="002E1B1A"/>
    <w:rsid w:val="002E460B"/>
    <w:rsid w:val="002F2912"/>
    <w:rsid w:val="002F4C63"/>
    <w:rsid w:val="002F6E9E"/>
    <w:rsid w:val="002F7A6E"/>
    <w:rsid w:val="00301F1F"/>
    <w:rsid w:val="003031F5"/>
    <w:rsid w:val="003079DD"/>
    <w:rsid w:val="003118FE"/>
    <w:rsid w:val="003160C3"/>
    <w:rsid w:val="00320433"/>
    <w:rsid w:val="003243FA"/>
    <w:rsid w:val="00327663"/>
    <w:rsid w:val="003277D6"/>
    <w:rsid w:val="003325C2"/>
    <w:rsid w:val="003336DA"/>
    <w:rsid w:val="00343AA7"/>
    <w:rsid w:val="00344CCB"/>
    <w:rsid w:val="00345957"/>
    <w:rsid w:val="0034654F"/>
    <w:rsid w:val="00347D73"/>
    <w:rsid w:val="003518EE"/>
    <w:rsid w:val="00357F11"/>
    <w:rsid w:val="00357F3F"/>
    <w:rsid w:val="00362E27"/>
    <w:rsid w:val="003640BB"/>
    <w:rsid w:val="003645E6"/>
    <w:rsid w:val="00365B3C"/>
    <w:rsid w:val="0037137A"/>
    <w:rsid w:val="00371D19"/>
    <w:rsid w:val="003820E6"/>
    <w:rsid w:val="00384055"/>
    <w:rsid w:val="00385172"/>
    <w:rsid w:val="0038708A"/>
    <w:rsid w:val="003906E3"/>
    <w:rsid w:val="003954D9"/>
    <w:rsid w:val="00396ED3"/>
    <w:rsid w:val="003A2515"/>
    <w:rsid w:val="003A2C87"/>
    <w:rsid w:val="003B0047"/>
    <w:rsid w:val="003B11BD"/>
    <w:rsid w:val="003B1CE4"/>
    <w:rsid w:val="003B1FA1"/>
    <w:rsid w:val="003B345D"/>
    <w:rsid w:val="003B4DEC"/>
    <w:rsid w:val="003B5E16"/>
    <w:rsid w:val="003B6AA8"/>
    <w:rsid w:val="003B78C9"/>
    <w:rsid w:val="003C01C9"/>
    <w:rsid w:val="003C1070"/>
    <w:rsid w:val="003C1967"/>
    <w:rsid w:val="003C1BEF"/>
    <w:rsid w:val="003C5003"/>
    <w:rsid w:val="003C6885"/>
    <w:rsid w:val="003C759A"/>
    <w:rsid w:val="003D1CBE"/>
    <w:rsid w:val="003D40DF"/>
    <w:rsid w:val="003D6D97"/>
    <w:rsid w:val="003E4480"/>
    <w:rsid w:val="003E47B0"/>
    <w:rsid w:val="003E48B7"/>
    <w:rsid w:val="003E5278"/>
    <w:rsid w:val="003E7EE4"/>
    <w:rsid w:val="003F17D5"/>
    <w:rsid w:val="003F1BB1"/>
    <w:rsid w:val="003F5589"/>
    <w:rsid w:val="003F5B98"/>
    <w:rsid w:val="00402E2B"/>
    <w:rsid w:val="004041BA"/>
    <w:rsid w:val="00404C4D"/>
    <w:rsid w:val="00405D78"/>
    <w:rsid w:val="00407B71"/>
    <w:rsid w:val="004135BB"/>
    <w:rsid w:val="0041783A"/>
    <w:rsid w:val="004208CC"/>
    <w:rsid w:val="00421849"/>
    <w:rsid w:val="004228A0"/>
    <w:rsid w:val="0042353D"/>
    <w:rsid w:val="0042363D"/>
    <w:rsid w:val="00426C2F"/>
    <w:rsid w:val="00427102"/>
    <w:rsid w:val="004327B3"/>
    <w:rsid w:val="00444F1F"/>
    <w:rsid w:val="0044765B"/>
    <w:rsid w:val="00447D5F"/>
    <w:rsid w:val="0045113B"/>
    <w:rsid w:val="00452E53"/>
    <w:rsid w:val="00454383"/>
    <w:rsid w:val="004552B1"/>
    <w:rsid w:val="00456E42"/>
    <w:rsid w:val="00460585"/>
    <w:rsid w:val="0046578A"/>
    <w:rsid w:val="00470C20"/>
    <w:rsid w:val="004720BE"/>
    <w:rsid w:val="00474B75"/>
    <w:rsid w:val="00481F59"/>
    <w:rsid w:val="00482199"/>
    <w:rsid w:val="004834C3"/>
    <w:rsid w:val="0048375B"/>
    <w:rsid w:val="00490F23"/>
    <w:rsid w:val="004967B3"/>
    <w:rsid w:val="004976D2"/>
    <w:rsid w:val="004A0156"/>
    <w:rsid w:val="004A193B"/>
    <w:rsid w:val="004A2960"/>
    <w:rsid w:val="004A3E09"/>
    <w:rsid w:val="004A4288"/>
    <w:rsid w:val="004A5019"/>
    <w:rsid w:val="004C0ACE"/>
    <w:rsid w:val="004C517F"/>
    <w:rsid w:val="004C5E0B"/>
    <w:rsid w:val="004D2665"/>
    <w:rsid w:val="004D4F78"/>
    <w:rsid w:val="004D7A9D"/>
    <w:rsid w:val="004E1001"/>
    <w:rsid w:val="004E59EF"/>
    <w:rsid w:val="004F209B"/>
    <w:rsid w:val="004F2870"/>
    <w:rsid w:val="004F2967"/>
    <w:rsid w:val="004F30F3"/>
    <w:rsid w:val="004F6675"/>
    <w:rsid w:val="00504487"/>
    <w:rsid w:val="00504B59"/>
    <w:rsid w:val="0050538A"/>
    <w:rsid w:val="00505D8B"/>
    <w:rsid w:val="0050691C"/>
    <w:rsid w:val="00506AA2"/>
    <w:rsid w:val="00516661"/>
    <w:rsid w:val="005214B6"/>
    <w:rsid w:val="00526DB0"/>
    <w:rsid w:val="00530C39"/>
    <w:rsid w:val="0053694C"/>
    <w:rsid w:val="00543347"/>
    <w:rsid w:val="0054410A"/>
    <w:rsid w:val="00553DFF"/>
    <w:rsid w:val="0055454B"/>
    <w:rsid w:val="00555333"/>
    <w:rsid w:val="00556964"/>
    <w:rsid w:val="005604C3"/>
    <w:rsid w:val="005610BB"/>
    <w:rsid w:val="00563A6B"/>
    <w:rsid w:val="00564893"/>
    <w:rsid w:val="00566AEB"/>
    <w:rsid w:val="00567A7F"/>
    <w:rsid w:val="00571BE1"/>
    <w:rsid w:val="00572AFF"/>
    <w:rsid w:val="00581225"/>
    <w:rsid w:val="005834C3"/>
    <w:rsid w:val="0058470A"/>
    <w:rsid w:val="005851A6"/>
    <w:rsid w:val="005855A0"/>
    <w:rsid w:val="00586956"/>
    <w:rsid w:val="0058750C"/>
    <w:rsid w:val="0059562F"/>
    <w:rsid w:val="005958BD"/>
    <w:rsid w:val="005959B1"/>
    <w:rsid w:val="005A3F90"/>
    <w:rsid w:val="005A65B4"/>
    <w:rsid w:val="005A6DA7"/>
    <w:rsid w:val="005A720D"/>
    <w:rsid w:val="005B301C"/>
    <w:rsid w:val="005B36E0"/>
    <w:rsid w:val="005B4072"/>
    <w:rsid w:val="005B5B3B"/>
    <w:rsid w:val="005B6EE4"/>
    <w:rsid w:val="005B7F05"/>
    <w:rsid w:val="005C04F9"/>
    <w:rsid w:val="005C38C5"/>
    <w:rsid w:val="005C3A2E"/>
    <w:rsid w:val="005C3D49"/>
    <w:rsid w:val="005C507C"/>
    <w:rsid w:val="005D2213"/>
    <w:rsid w:val="005D402D"/>
    <w:rsid w:val="005E1C16"/>
    <w:rsid w:val="005E3E23"/>
    <w:rsid w:val="005E78FC"/>
    <w:rsid w:val="005F0E45"/>
    <w:rsid w:val="005F434D"/>
    <w:rsid w:val="005F697A"/>
    <w:rsid w:val="0060251A"/>
    <w:rsid w:val="006039AD"/>
    <w:rsid w:val="00604BAC"/>
    <w:rsid w:val="00611251"/>
    <w:rsid w:val="00612C4D"/>
    <w:rsid w:val="00612D8D"/>
    <w:rsid w:val="0061495B"/>
    <w:rsid w:val="00614ACF"/>
    <w:rsid w:val="006204CE"/>
    <w:rsid w:val="006208D2"/>
    <w:rsid w:val="0062200B"/>
    <w:rsid w:val="00623626"/>
    <w:rsid w:val="00625DFD"/>
    <w:rsid w:val="006323C3"/>
    <w:rsid w:val="00632EE6"/>
    <w:rsid w:val="00634C27"/>
    <w:rsid w:val="00634D01"/>
    <w:rsid w:val="00634FFF"/>
    <w:rsid w:val="00636E46"/>
    <w:rsid w:val="00640112"/>
    <w:rsid w:val="0064322D"/>
    <w:rsid w:val="00647D89"/>
    <w:rsid w:val="006517D6"/>
    <w:rsid w:val="00653B3B"/>
    <w:rsid w:val="00654DCA"/>
    <w:rsid w:val="00655346"/>
    <w:rsid w:val="00656ADC"/>
    <w:rsid w:val="006603E0"/>
    <w:rsid w:val="00660D8E"/>
    <w:rsid w:val="00663A21"/>
    <w:rsid w:val="00664E19"/>
    <w:rsid w:val="0067036F"/>
    <w:rsid w:val="00670EBC"/>
    <w:rsid w:val="00671A35"/>
    <w:rsid w:val="00671E24"/>
    <w:rsid w:val="0067335F"/>
    <w:rsid w:val="0067508D"/>
    <w:rsid w:val="00675A96"/>
    <w:rsid w:val="006777E2"/>
    <w:rsid w:val="00681F02"/>
    <w:rsid w:val="00686441"/>
    <w:rsid w:val="006877CA"/>
    <w:rsid w:val="00690EF9"/>
    <w:rsid w:val="00693409"/>
    <w:rsid w:val="00694F74"/>
    <w:rsid w:val="0069719E"/>
    <w:rsid w:val="006975E3"/>
    <w:rsid w:val="006A0731"/>
    <w:rsid w:val="006A4988"/>
    <w:rsid w:val="006A4CA1"/>
    <w:rsid w:val="006A614C"/>
    <w:rsid w:val="006B2767"/>
    <w:rsid w:val="006B3534"/>
    <w:rsid w:val="006C061F"/>
    <w:rsid w:val="006C1BC3"/>
    <w:rsid w:val="006C455A"/>
    <w:rsid w:val="006C4AFA"/>
    <w:rsid w:val="006C69AE"/>
    <w:rsid w:val="006C6BE2"/>
    <w:rsid w:val="006D5685"/>
    <w:rsid w:val="006D5DA2"/>
    <w:rsid w:val="006D746E"/>
    <w:rsid w:val="006E0F9E"/>
    <w:rsid w:val="006E1E06"/>
    <w:rsid w:val="006E5268"/>
    <w:rsid w:val="006E578C"/>
    <w:rsid w:val="006F018C"/>
    <w:rsid w:val="006F1628"/>
    <w:rsid w:val="006F3FA9"/>
    <w:rsid w:val="007004CE"/>
    <w:rsid w:val="007018EF"/>
    <w:rsid w:val="0070419E"/>
    <w:rsid w:val="0070507A"/>
    <w:rsid w:val="00710C1A"/>
    <w:rsid w:val="00711F6B"/>
    <w:rsid w:val="007129AB"/>
    <w:rsid w:val="00714E79"/>
    <w:rsid w:val="0071503C"/>
    <w:rsid w:val="00717018"/>
    <w:rsid w:val="00717233"/>
    <w:rsid w:val="00717C52"/>
    <w:rsid w:val="00721847"/>
    <w:rsid w:val="00722D8A"/>
    <w:rsid w:val="00723F4C"/>
    <w:rsid w:val="0072482C"/>
    <w:rsid w:val="00726FB1"/>
    <w:rsid w:val="00732546"/>
    <w:rsid w:val="00732A8F"/>
    <w:rsid w:val="00736E74"/>
    <w:rsid w:val="00737ED6"/>
    <w:rsid w:val="00744830"/>
    <w:rsid w:val="00744A72"/>
    <w:rsid w:val="00754DFD"/>
    <w:rsid w:val="007573C1"/>
    <w:rsid w:val="00760783"/>
    <w:rsid w:val="00760D7A"/>
    <w:rsid w:val="00767C4F"/>
    <w:rsid w:val="00767FD4"/>
    <w:rsid w:val="00770AB8"/>
    <w:rsid w:val="007712CF"/>
    <w:rsid w:val="00771ECD"/>
    <w:rsid w:val="00776AF6"/>
    <w:rsid w:val="007814A6"/>
    <w:rsid w:val="007818BB"/>
    <w:rsid w:val="00786E24"/>
    <w:rsid w:val="00787DEF"/>
    <w:rsid w:val="0079188C"/>
    <w:rsid w:val="00794562"/>
    <w:rsid w:val="007A25CC"/>
    <w:rsid w:val="007A27A7"/>
    <w:rsid w:val="007A478F"/>
    <w:rsid w:val="007A5FB0"/>
    <w:rsid w:val="007B01FD"/>
    <w:rsid w:val="007B142D"/>
    <w:rsid w:val="007B2C50"/>
    <w:rsid w:val="007C161C"/>
    <w:rsid w:val="007C4243"/>
    <w:rsid w:val="007C462F"/>
    <w:rsid w:val="007D2AAE"/>
    <w:rsid w:val="007D36E9"/>
    <w:rsid w:val="007D5069"/>
    <w:rsid w:val="007E1093"/>
    <w:rsid w:val="007E2208"/>
    <w:rsid w:val="007E6B70"/>
    <w:rsid w:val="007E74E0"/>
    <w:rsid w:val="007F19F1"/>
    <w:rsid w:val="007F28D1"/>
    <w:rsid w:val="007F4BD7"/>
    <w:rsid w:val="008019F9"/>
    <w:rsid w:val="00805140"/>
    <w:rsid w:val="0080555D"/>
    <w:rsid w:val="00805D6A"/>
    <w:rsid w:val="00810AFE"/>
    <w:rsid w:val="00813787"/>
    <w:rsid w:val="00814A77"/>
    <w:rsid w:val="00815ADD"/>
    <w:rsid w:val="00827094"/>
    <w:rsid w:val="00830158"/>
    <w:rsid w:val="00833B45"/>
    <w:rsid w:val="00835E19"/>
    <w:rsid w:val="00837481"/>
    <w:rsid w:val="00837591"/>
    <w:rsid w:val="008420B6"/>
    <w:rsid w:val="00845C05"/>
    <w:rsid w:val="00845F1E"/>
    <w:rsid w:val="0085354E"/>
    <w:rsid w:val="00861554"/>
    <w:rsid w:val="00865BB8"/>
    <w:rsid w:val="00872742"/>
    <w:rsid w:val="0087283B"/>
    <w:rsid w:val="0087710C"/>
    <w:rsid w:val="00883909"/>
    <w:rsid w:val="00885C3D"/>
    <w:rsid w:val="00890A59"/>
    <w:rsid w:val="00890B6F"/>
    <w:rsid w:val="008914CA"/>
    <w:rsid w:val="00891B39"/>
    <w:rsid w:val="008926F3"/>
    <w:rsid w:val="0089766E"/>
    <w:rsid w:val="008A029E"/>
    <w:rsid w:val="008A361E"/>
    <w:rsid w:val="008A4772"/>
    <w:rsid w:val="008A5C45"/>
    <w:rsid w:val="008B2CCE"/>
    <w:rsid w:val="008B56B5"/>
    <w:rsid w:val="008C0022"/>
    <w:rsid w:val="008C00A9"/>
    <w:rsid w:val="008C0D50"/>
    <w:rsid w:val="008C3ACA"/>
    <w:rsid w:val="008C764D"/>
    <w:rsid w:val="008D03F0"/>
    <w:rsid w:val="008D29AC"/>
    <w:rsid w:val="008D3C3B"/>
    <w:rsid w:val="008D42A2"/>
    <w:rsid w:val="008D7947"/>
    <w:rsid w:val="008E0496"/>
    <w:rsid w:val="008E12D1"/>
    <w:rsid w:val="008E2E69"/>
    <w:rsid w:val="008E3CBB"/>
    <w:rsid w:val="008E4238"/>
    <w:rsid w:val="008E4CFB"/>
    <w:rsid w:val="008E547D"/>
    <w:rsid w:val="008F126B"/>
    <w:rsid w:val="008F48FB"/>
    <w:rsid w:val="008F7724"/>
    <w:rsid w:val="0090026F"/>
    <w:rsid w:val="009050A2"/>
    <w:rsid w:val="009065F5"/>
    <w:rsid w:val="00910665"/>
    <w:rsid w:val="00910C47"/>
    <w:rsid w:val="00911189"/>
    <w:rsid w:val="00911516"/>
    <w:rsid w:val="0091161F"/>
    <w:rsid w:val="00912927"/>
    <w:rsid w:val="00915FA4"/>
    <w:rsid w:val="0091726A"/>
    <w:rsid w:val="009206C6"/>
    <w:rsid w:val="00921878"/>
    <w:rsid w:val="00925125"/>
    <w:rsid w:val="00925B50"/>
    <w:rsid w:val="00926B2C"/>
    <w:rsid w:val="009353AE"/>
    <w:rsid w:val="009357EA"/>
    <w:rsid w:val="0093610E"/>
    <w:rsid w:val="00937A1C"/>
    <w:rsid w:val="0094194F"/>
    <w:rsid w:val="0094628E"/>
    <w:rsid w:val="00946E08"/>
    <w:rsid w:val="009523A2"/>
    <w:rsid w:val="009523AE"/>
    <w:rsid w:val="0095379B"/>
    <w:rsid w:val="0095519B"/>
    <w:rsid w:val="009575AA"/>
    <w:rsid w:val="00962AFF"/>
    <w:rsid w:val="0096306E"/>
    <w:rsid w:val="00964FAF"/>
    <w:rsid w:val="00965768"/>
    <w:rsid w:val="00967910"/>
    <w:rsid w:val="00970792"/>
    <w:rsid w:val="0097695C"/>
    <w:rsid w:val="00976DE0"/>
    <w:rsid w:val="0098012A"/>
    <w:rsid w:val="00980ED2"/>
    <w:rsid w:val="009819E2"/>
    <w:rsid w:val="009823C3"/>
    <w:rsid w:val="00982562"/>
    <w:rsid w:val="00983E5D"/>
    <w:rsid w:val="009853CF"/>
    <w:rsid w:val="009969D8"/>
    <w:rsid w:val="00996A00"/>
    <w:rsid w:val="009A504C"/>
    <w:rsid w:val="009A6DD9"/>
    <w:rsid w:val="009A72E6"/>
    <w:rsid w:val="009A760E"/>
    <w:rsid w:val="009B1D9B"/>
    <w:rsid w:val="009B3B76"/>
    <w:rsid w:val="009B5A41"/>
    <w:rsid w:val="009B5F6F"/>
    <w:rsid w:val="009C2F6E"/>
    <w:rsid w:val="009C3EBC"/>
    <w:rsid w:val="009C7D4D"/>
    <w:rsid w:val="009D1967"/>
    <w:rsid w:val="009D1B96"/>
    <w:rsid w:val="009D26AE"/>
    <w:rsid w:val="009D2BE0"/>
    <w:rsid w:val="009D5E4E"/>
    <w:rsid w:val="009E11FA"/>
    <w:rsid w:val="009E1F7A"/>
    <w:rsid w:val="009E381D"/>
    <w:rsid w:val="009F09B8"/>
    <w:rsid w:val="009F0C13"/>
    <w:rsid w:val="009F6E0C"/>
    <w:rsid w:val="00A01806"/>
    <w:rsid w:val="00A03977"/>
    <w:rsid w:val="00A07F11"/>
    <w:rsid w:val="00A113C3"/>
    <w:rsid w:val="00A12550"/>
    <w:rsid w:val="00A136F5"/>
    <w:rsid w:val="00A17CDB"/>
    <w:rsid w:val="00A2067A"/>
    <w:rsid w:val="00A2749B"/>
    <w:rsid w:val="00A307EC"/>
    <w:rsid w:val="00A334BE"/>
    <w:rsid w:val="00A33CCD"/>
    <w:rsid w:val="00A35BB7"/>
    <w:rsid w:val="00A35E29"/>
    <w:rsid w:val="00A372A4"/>
    <w:rsid w:val="00A376DB"/>
    <w:rsid w:val="00A37C89"/>
    <w:rsid w:val="00A41366"/>
    <w:rsid w:val="00A436E6"/>
    <w:rsid w:val="00A43CEF"/>
    <w:rsid w:val="00A47B60"/>
    <w:rsid w:val="00A50511"/>
    <w:rsid w:val="00A517B3"/>
    <w:rsid w:val="00A60E97"/>
    <w:rsid w:val="00A63425"/>
    <w:rsid w:val="00A65538"/>
    <w:rsid w:val="00A7366F"/>
    <w:rsid w:val="00A74488"/>
    <w:rsid w:val="00A761C3"/>
    <w:rsid w:val="00A808DB"/>
    <w:rsid w:val="00A81B19"/>
    <w:rsid w:val="00A83292"/>
    <w:rsid w:val="00A83A63"/>
    <w:rsid w:val="00A86144"/>
    <w:rsid w:val="00A865DB"/>
    <w:rsid w:val="00A872AA"/>
    <w:rsid w:val="00AA0D22"/>
    <w:rsid w:val="00AA1452"/>
    <w:rsid w:val="00AA4232"/>
    <w:rsid w:val="00AB0202"/>
    <w:rsid w:val="00AB1C6B"/>
    <w:rsid w:val="00AB4E92"/>
    <w:rsid w:val="00AB64DC"/>
    <w:rsid w:val="00AB7206"/>
    <w:rsid w:val="00AB760E"/>
    <w:rsid w:val="00AB7889"/>
    <w:rsid w:val="00AC2AE2"/>
    <w:rsid w:val="00AD2FD9"/>
    <w:rsid w:val="00AD3CDC"/>
    <w:rsid w:val="00AD6191"/>
    <w:rsid w:val="00AE14A9"/>
    <w:rsid w:val="00AE73C2"/>
    <w:rsid w:val="00AE745E"/>
    <w:rsid w:val="00AE7E3B"/>
    <w:rsid w:val="00AF01BA"/>
    <w:rsid w:val="00AF5CD3"/>
    <w:rsid w:val="00AF61B0"/>
    <w:rsid w:val="00AF69C9"/>
    <w:rsid w:val="00AF75CB"/>
    <w:rsid w:val="00B00671"/>
    <w:rsid w:val="00B01CAB"/>
    <w:rsid w:val="00B032E3"/>
    <w:rsid w:val="00B112F2"/>
    <w:rsid w:val="00B11973"/>
    <w:rsid w:val="00B12FD5"/>
    <w:rsid w:val="00B204D6"/>
    <w:rsid w:val="00B20571"/>
    <w:rsid w:val="00B20A66"/>
    <w:rsid w:val="00B2489D"/>
    <w:rsid w:val="00B32D0A"/>
    <w:rsid w:val="00B3674A"/>
    <w:rsid w:val="00B41069"/>
    <w:rsid w:val="00B41591"/>
    <w:rsid w:val="00B4204F"/>
    <w:rsid w:val="00B4215E"/>
    <w:rsid w:val="00B4332F"/>
    <w:rsid w:val="00B47D88"/>
    <w:rsid w:val="00B5225F"/>
    <w:rsid w:val="00B52ABC"/>
    <w:rsid w:val="00B543A9"/>
    <w:rsid w:val="00B54FA5"/>
    <w:rsid w:val="00B55D69"/>
    <w:rsid w:val="00B55FFE"/>
    <w:rsid w:val="00B63310"/>
    <w:rsid w:val="00B637AB"/>
    <w:rsid w:val="00B67F1D"/>
    <w:rsid w:val="00B70E1F"/>
    <w:rsid w:val="00B72708"/>
    <w:rsid w:val="00B73B3B"/>
    <w:rsid w:val="00B771CF"/>
    <w:rsid w:val="00B817E7"/>
    <w:rsid w:val="00B87A6C"/>
    <w:rsid w:val="00B87CA1"/>
    <w:rsid w:val="00B94BBD"/>
    <w:rsid w:val="00BA5AF0"/>
    <w:rsid w:val="00BA5CD9"/>
    <w:rsid w:val="00BA7643"/>
    <w:rsid w:val="00BB0E06"/>
    <w:rsid w:val="00BB2B53"/>
    <w:rsid w:val="00BB44A1"/>
    <w:rsid w:val="00BB76C3"/>
    <w:rsid w:val="00BC0E32"/>
    <w:rsid w:val="00BC2402"/>
    <w:rsid w:val="00BC5409"/>
    <w:rsid w:val="00BC6DC9"/>
    <w:rsid w:val="00BC731A"/>
    <w:rsid w:val="00BD2D7A"/>
    <w:rsid w:val="00BD306D"/>
    <w:rsid w:val="00BD7548"/>
    <w:rsid w:val="00BE03ED"/>
    <w:rsid w:val="00BE10F4"/>
    <w:rsid w:val="00BE2EE9"/>
    <w:rsid w:val="00BE6A9E"/>
    <w:rsid w:val="00BE7F36"/>
    <w:rsid w:val="00BF161B"/>
    <w:rsid w:val="00BF5286"/>
    <w:rsid w:val="00BF589B"/>
    <w:rsid w:val="00BF673E"/>
    <w:rsid w:val="00C008FE"/>
    <w:rsid w:val="00C00C4A"/>
    <w:rsid w:val="00C01189"/>
    <w:rsid w:val="00C02BE6"/>
    <w:rsid w:val="00C05023"/>
    <w:rsid w:val="00C05843"/>
    <w:rsid w:val="00C06B78"/>
    <w:rsid w:val="00C1389F"/>
    <w:rsid w:val="00C14656"/>
    <w:rsid w:val="00C161AF"/>
    <w:rsid w:val="00C21144"/>
    <w:rsid w:val="00C23E94"/>
    <w:rsid w:val="00C240F0"/>
    <w:rsid w:val="00C30111"/>
    <w:rsid w:val="00C332FB"/>
    <w:rsid w:val="00C34226"/>
    <w:rsid w:val="00C40080"/>
    <w:rsid w:val="00C40382"/>
    <w:rsid w:val="00C40973"/>
    <w:rsid w:val="00C42128"/>
    <w:rsid w:val="00C42E34"/>
    <w:rsid w:val="00C431CB"/>
    <w:rsid w:val="00C4368F"/>
    <w:rsid w:val="00C44656"/>
    <w:rsid w:val="00C44DCE"/>
    <w:rsid w:val="00C47E02"/>
    <w:rsid w:val="00C52260"/>
    <w:rsid w:val="00C526D2"/>
    <w:rsid w:val="00C5397C"/>
    <w:rsid w:val="00C61080"/>
    <w:rsid w:val="00C61D5D"/>
    <w:rsid w:val="00C660B2"/>
    <w:rsid w:val="00C662EC"/>
    <w:rsid w:val="00C76657"/>
    <w:rsid w:val="00C842E8"/>
    <w:rsid w:val="00C91567"/>
    <w:rsid w:val="00C95388"/>
    <w:rsid w:val="00C97617"/>
    <w:rsid w:val="00CA0B32"/>
    <w:rsid w:val="00CA2657"/>
    <w:rsid w:val="00CA2950"/>
    <w:rsid w:val="00CA4E77"/>
    <w:rsid w:val="00CA6260"/>
    <w:rsid w:val="00CA6690"/>
    <w:rsid w:val="00CB2DD0"/>
    <w:rsid w:val="00CB3A6F"/>
    <w:rsid w:val="00CB45F9"/>
    <w:rsid w:val="00CB5AB8"/>
    <w:rsid w:val="00CC7592"/>
    <w:rsid w:val="00CD19C5"/>
    <w:rsid w:val="00CD5E95"/>
    <w:rsid w:val="00CD6BE4"/>
    <w:rsid w:val="00CD7852"/>
    <w:rsid w:val="00CD7B7E"/>
    <w:rsid w:val="00CE1394"/>
    <w:rsid w:val="00CE3B84"/>
    <w:rsid w:val="00CE51AA"/>
    <w:rsid w:val="00CF0798"/>
    <w:rsid w:val="00CF459B"/>
    <w:rsid w:val="00CF5C40"/>
    <w:rsid w:val="00D0364A"/>
    <w:rsid w:val="00D04F5E"/>
    <w:rsid w:val="00D05DCE"/>
    <w:rsid w:val="00D06190"/>
    <w:rsid w:val="00D1117F"/>
    <w:rsid w:val="00D11D50"/>
    <w:rsid w:val="00D156A5"/>
    <w:rsid w:val="00D15B94"/>
    <w:rsid w:val="00D164BF"/>
    <w:rsid w:val="00D218A2"/>
    <w:rsid w:val="00D223E9"/>
    <w:rsid w:val="00D2328E"/>
    <w:rsid w:val="00D24593"/>
    <w:rsid w:val="00D25148"/>
    <w:rsid w:val="00D27D55"/>
    <w:rsid w:val="00D30B06"/>
    <w:rsid w:val="00D326F4"/>
    <w:rsid w:val="00D33CFA"/>
    <w:rsid w:val="00D36CE0"/>
    <w:rsid w:val="00D40068"/>
    <w:rsid w:val="00D44C2B"/>
    <w:rsid w:val="00D47F8F"/>
    <w:rsid w:val="00D609AF"/>
    <w:rsid w:val="00D662B7"/>
    <w:rsid w:val="00D66FBE"/>
    <w:rsid w:val="00D70109"/>
    <w:rsid w:val="00D724B8"/>
    <w:rsid w:val="00D759A9"/>
    <w:rsid w:val="00D75B02"/>
    <w:rsid w:val="00D81A98"/>
    <w:rsid w:val="00D82F7B"/>
    <w:rsid w:val="00D86309"/>
    <w:rsid w:val="00D8672C"/>
    <w:rsid w:val="00D8713E"/>
    <w:rsid w:val="00D903D6"/>
    <w:rsid w:val="00D9099B"/>
    <w:rsid w:val="00D93CC7"/>
    <w:rsid w:val="00D95270"/>
    <w:rsid w:val="00D96B31"/>
    <w:rsid w:val="00D97D33"/>
    <w:rsid w:val="00DA6285"/>
    <w:rsid w:val="00DA7574"/>
    <w:rsid w:val="00DB23CB"/>
    <w:rsid w:val="00DB7D02"/>
    <w:rsid w:val="00DC1A28"/>
    <w:rsid w:val="00DC470C"/>
    <w:rsid w:val="00DC7751"/>
    <w:rsid w:val="00DD28DD"/>
    <w:rsid w:val="00DD4A2F"/>
    <w:rsid w:val="00DE2F28"/>
    <w:rsid w:val="00DF136E"/>
    <w:rsid w:val="00DF1A5B"/>
    <w:rsid w:val="00DF2CE0"/>
    <w:rsid w:val="00DF797D"/>
    <w:rsid w:val="00E011A7"/>
    <w:rsid w:val="00E02351"/>
    <w:rsid w:val="00E03D3E"/>
    <w:rsid w:val="00E05643"/>
    <w:rsid w:val="00E0648B"/>
    <w:rsid w:val="00E066A1"/>
    <w:rsid w:val="00E10C9D"/>
    <w:rsid w:val="00E12DE0"/>
    <w:rsid w:val="00E144AF"/>
    <w:rsid w:val="00E14976"/>
    <w:rsid w:val="00E159F9"/>
    <w:rsid w:val="00E215D8"/>
    <w:rsid w:val="00E2454B"/>
    <w:rsid w:val="00E250E2"/>
    <w:rsid w:val="00E27E6E"/>
    <w:rsid w:val="00E35823"/>
    <w:rsid w:val="00E36181"/>
    <w:rsid w:val="00E4050F"/>
    <w:rsid w:val="00E4327D"/>
    <w:rsid w:val="00E466A9"/>
    <w:rsid w:val="00E47CBF"/>
    <w:rsid w:val="00E47F17"/>
    <w:rsid w:val="00E53690"/>
    <w:rsid w:val="00E55DFB"/>
    <w:rsid w:val="00E57206"/>
    <w:rsid w:val="00E5728C"/>
    <w:rsid w:val="00E63587"/>
    <w:rsid w:val="00E636DC"/>
    <w:rsid w:val="00E72307"/>
    <w:rsid w:val="00E743E7"/>
    <w:rsid w:val="00E7767C"/>
    <w:rsid w:val="00E77F59"/>
    <w:rsid w:val="00E80E49"/>
    <w:rsid w:val="00E8268C"/>
    <w:rsid w:val="00E83457"/>
    <w:rsid w:val="00E83717"/>
    <w:rsid w:val="00E865F2"/>
    <w:rsid w:val="00E87CC8"/>
    <w:rsid w:val="00E92822"/>
    <w:rsid w:val="00E93D67"/>
    <w:rsid w:val="00E94AC8"/>
    <w:rsid w:val="00E951CD"/>
    <w:rsid w:val="00E95492"/>
    <w:rsid w:val="00E97821"/>
    <w:rsid w:val="00EA09CB"/>
    <w:rsid w:val="00EA1AB1"/>
    <w:rsid w:val="00EB1C21"/>
    <w:rsid w:val="00EB22E3"/>
    <w:rsid w:val="00EB3F77"/>
    <w:rsid w:val="00EB5AC6"/>
    <w:rsid w:val="00EB5FC2"/>
    <w:rsid w:val="00EB7317"/>
    <w:rsid w:val="00EC12E7"/>
    <w:rsid w:val="00EC581E"/>
    <w:rsid w:val="00EC64EA"/>
    <w:rsid w:val="00ED08DD"/>
    <w:rsid w:val="00ED0F58"/>
    <w:rsid w:val="00ED2064"/>
    <w:rsid w:val="00ED23C6"/>
    <w:rsid w:val="00ED3BC0"/>
    <w:rsid w:val="00ED4663"/>
    <w:rsid w:val="00EE36BD"/>
    <w:rsid w:val="00EE5128"/>
    <w:rsid w:val="00EE5980"/>
    <w:rsid w:val="00EE7521"/>
    <w:rsid w:val="00EF05B9"/>
    <w:rsid w:val="00EF140A"/>
    <w:rsid w:val="00EF2A5D"/>
    <w:rsid w:val="00EF3C3F"/>
    <w:rsid w:val="00EF6F32"/>
    <w:rsid w:val="00F00A37"/>
    <w:rsid w:val="00F04004"/>
    <w:rsid w:val="00F058B9"/>
    <w:rsid w:val="00F068F7"/>
    <w:rsid w:val="00F07AF1"/>
    <w:rsid w:val="00F1244B"/>
    <w:rsid w:val="00F15AC4"/>
    <w:rsid w:val="00F174B2"/>
    <w:rsid w:val="00F17733"/>
    <w:rsid w:val="00F31CC3"/>
    <w:rsid w:val="00F33E81"/>
    <w:rsid w:val="00F33FE1"/>
    <w:rsid w:val="00F3536A"/>
    <w:rsid w:val="00F44854"/>
    <w:rsid w:val="00F456A2"/>
    <w:rsid w:val="00F51E7A"/>
    <w:rsid w:val="00F5281F"/>
    <w:rsid w:val="00F52B3C"/>
    <w:rsid w:val="00F54165"/>
    <w:rsid w:val="00F57949"/>
    <w:rsid w:val="00F57BFD"/>
    <w:rsid w:val="00F613AC"/>
    <w:rsid w:val="00F61951"/>
    <w:rsid w:val="00F70D38"/>
    <w:rsid w:val="00F73756"/>
    <w:rsid w:val="00F76593"/>
    <w:rsid w:val="00F7704D"/>
    <w:rsid w:val="00F77957"/>
    <w:rsid w:val="00F81718"/>
    <w:rsid w:val="00F84F9E"/>
    <w:rsid w:val="00F879B1"/>
    <w:rsid w:val="00F87C0A"/>
    <w:rsid w:val="00F94104"/>
    <w:rsid w:val="00FA037E"/>
    <w:rsid w:val="00FA156A"/>
    <w:rsid w:val="00FA1A19"/>
    <w:rsid w:val="00FA34AC"/>
    <w:rsid w:val="00FA3775"/>
    <w:rsid w:val="00FA4563"/>
    <w:rsid w:val="00FA5475"/>
    <w:rsid w:val="00FB257D"/>
    <w:rsid w:val="00FB25AD"/>
    <w:rsid w:val="00FB5E28"/>
    <w:rsid w:val="00FB70F2"/>
    <w:rsid w:val="00FB71D6"/>
    <w:rsid w:val="00FB76A0"/>
    <w:rsid w:val="00FB7C82"/>
    <w:rsid w:val="00FC3EB8"/>
    <w:rsid w:val="00FC4884"/>
    <w:rsid w:val="00FC55C9"/>
    <w:rsid w:val="00FD2D3F"/>
    <w:rsid w:val="00FE0568"/>
    <w:rsid w:val="00FE5BDE"/>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E9900"/>
  <w15:chartTrackingRefBased/>
  <w15:docId w15:val="{9CC8808B-09DF-044F-8F20-77BCB7F2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FE0568"/>
    <w:pPr>
      <w:jc w:val="both"/>
    </w:pPr>
    <w:rPr>
      <w:rFonts w:ascii="Times New Roman" w:eastAsia="Times New Roman" w:hAnsi="Times New Roman"/>
    </w:rPr>
  </w:style>
  <w:style w:type="paragraph" w:styleId="Kop1">
    <w:name w:val="heading 1"/>
    <w:basedOn w:val="Standaard"/>
    <w:next w:val="Hoofdstuk"/>
    <w:link w:val="Kop1Char"/>
    <w:autoRedefine/>
    <w:qFormat/>
    <w:rsid w:val="00FE0568"/>
    <w:pPr>
      <w:keepNext/>
      <w:spacing w:before="40" w:after="20"/>
      <w:ind w:left="567" w:hanging="1418"/>
      <w:outlineLvl w:val="0"/>
    </w:pPr>
    <w:rPr>
      <w:rFonts w:ascii="Arial" w:hAnsi="Arial"/>
      <w:b/>
      <w:lang w:val="en-US"/>
    </w:rPr>
  </w:style>
  <w:style w:type="paragraph" w:styleId="Kop2">
    <w:name w:val="heading 2"/>
    <w:next w:val="Standaard"/>
    <w:autoRedefine/>
    <w:qFormat/>
    <w:rsid w:val="00FE056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E0568"/>
    <w:pPr>
      <w:outlineLvl w:val="2"/>
    </w:pPr>
    <w:rPr>
      <w:bCs/>
    </w:rPr>
  </w:style>
  <w:style w:type="paragraph" w:styleId="Kop4">
    <w:name w:val="heading 4"/>
    <w:basedOn w:val="Standaard"/>
    <w:next w:val="Standaard"/>
    <w:link w:val="Kop4Char"/>
    <w:autoRedefine/>
    <w:qFormat/>
    <w:rsid w:val="00FE056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E0568"/>
    <w:pPr>
      <w:ind w:hanging="737"/>
      <w:jc w:val="left"/>
      <w:outlineLvl w:val="4"/>
    </w:pPr>
    <w:rPr>
      <w:b/>
      <w:bCs/>
      <w:color w:val="auto"/>
      <w:sz w:val="18"/>
      <w:lang w:val="en-US"/>
    </w:rPr>
  </w:style>
  <w:style w:type="paragraph" w:styleId="Kop6">
    <w:name w:val="heading 6"/>
    <w:basedOn w:val="Kop5"/>
    <w:next w:val="Standaard"/>
    <w:link w:val="Kop6Char"/>
    <w:qFormat/>
    <w:rsid w:val="00FE0568"/>
    <w:pPr>
      <w:spacing w:before="80"/>
      <w:outlineLvl w:val="5"/>
    </w:pPr>
    <w:rPr>
      <w:b w:val="0"/>
      <w:bCs w:val="0"/>
      <w:lang w:val="nl-NL"/>
    </w:rPr>
  </w:style>
  <w:style w:type="paragraph" w:styleId="Kop7">
    <w:name w:val="heading 7"/>
    <w:basedOn w:val="Kop6"/>
    <w:next w:val="Standaard"/>
    <w:link w:val="Kop7Char"/>
    <w:qFormat/>
    <w:rsid w:val="00FE0568"/>
    <w:pPr>
      <w:outlineLvl w:val="6"/>
    </w:pPr>
    <w:rPr>
      <w:i/>
    </w:rPr>
  </w:style>
  <w:style w:type="paragraph" w:styleId="Kop8">
    <w:name w:val="heading 8"/>
    <w:basedOn w:val="Standaard"/>
    <w:next w:val="Kop7"/>
    <w:link w:val="Kop8Char"/>
    <w:qFormat/>
    <w:rsid w:val="00FE056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E056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E056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E0568"/>
    <w:rPr>
      <w:rFonts w:ascii="Arial" w:eastAsia="Times New Roman" w:hAnsi="Arial"/>
      <w:b/>
      <w:lang w:val="en-US"/>
    </w:rPr>
  </w:style>
  <w:style w:type="character" w:customStyle="1" w:styleId="Kop4Char">
    <w:name w:val="Kop 4 Char"/>
    <w:link w:val="Kop4"/>
    <w:rsid w:val="00FE0568"/>
    <w:rPr>
      <w:rFonts w:ascii="Arial" w:eastAsia="Times New Roman" w:hAnsi="Arial"/>
      <w:color w:val="0000FF"/>
      <w:sz w:val="16"/>
    </w:rPr>
  </w:style>
  <w:style w:type="character" w:customStyle="1" w:styleId="Kop5Char">
    <w:name w:val="Kop 5 Char"/>
    <w:link w:val="Kop5"/>
    <w:rsid w:val="00FE0568"/>
    <w:rPr>
      <w:rFonts w:ascii="Arial" w:eastAsia="Times New Roman" w:hAnsi="Arial"/>
      <w:b/>
      <w:bCs/>
      <w:sz w:val="18"/>
      <w:lang w:val="en-US"/>
    </w:rPr>
  </w:style>
  <w:style w:type="character" w:customStyle="1" w:styleId="Kop6Char">
    <w:name w:val="Kop 6 Char"/>
    <w:link w:val="Kop6"/>
    <w:rsid w:val="00FE0568"/>
    <w:rPr>
      <w:rFonts w:ascii="Arial" w:eastAsia="Times New Roman" w:hAnsi="Arial"/>
      <w:sz w:val="18"/>
    </w:rPr>
  </w:style>
  <w:style w:type="character" w:customStyle="1" w:styleId="Kop7Char">
    <w:name w:val="Kop 7 Char"/>
    <w:link w:val="Kop7"/>
    <w:rsid w:val="00FE0568"/>
    <w:rPr>
      <w:rFonts w:ascii="Arial" w:eastAsia="Times New Roman" w:hAnsi="Arial"/>
      <w:i/>
      <w:sz w:val="18"/>
    </w:rPr>
  </w:style>
  <w:style w:type="character" w:customStyle="1" w:styleId="Kop8Char">
    <w:name w:val="Kop 8 Char"/>
    <w:link w:val="Kop8"/>
    <w:rsid w:val="00FE0568"/>
    <w:rPr>
      <w:rFonts w:ascii="Arial" w:eastAsia="Times New Roman" w:hAnsi="Arial"/>
      <w:i/>
      <w:iCs/>
      <w:sz w:val="18"/>
      <w:lang w:val="en-US"/>
    </w:rPr>
  </w:style>
  <w:style w:type="paragraph" w:customStyle="1" w:styleId="83ProM">
    <w:name w:val="8.3 Pro M"/>
    <w:basedOn w:val="Standaard"/>
    <w:link w:val="83ProMChar"/>
    <w:autoRedefine/>
    <w:rsid w:val="00FE056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FE0568"/>
    <w:rPr>
      <w:rFonts w:ascii="Arial" w:eastAsia="Times New Roman" w:hAnsi="Arial"/>
      <w:i/>
      <w:color w:val="999999"/>
      <w:sz w:val="16"/>
      <w:lang w:val="en-US"/>
    </w:rPr>
  </w:style>
  <w:style w:type="character" w:customStyle="1" w:styleId="Kop9Char">
    <w:name w:val="Kop 9 Char"/>
    <w:link w:val="Kop9"/>
    <w:rsid w:val="00FE0568"/>
    <w:rPr>
      <w:rFonts w:ascii="Arial" w:eastAsia="Times New Roman" w:hAnsi="Arial" w:cs="Arial"/>
      <w:i/>
      <w:color w:val="595959"/>
      <w:sz w:val="16"/>
      <w:szCs w:val="22"/>
      <w:lang w:val="en-US"/>
    </w:rPr>
  </w:style>
  <w:style w:type="paragraph" w:customStyle="1" w:styleId="Kop5Blauw">
    <w:name w:val="Kop 5 + Blauw"/>
    <w:basedOn w:val="Kop5"/>
    <w:link w:val="Kop5BlauwChar"/>
    <w:rsid w:val="00FE0568"/>
    <w:rPr>
      <w:color w:val="0000FF"/>
    </w:rPr>
  </w:style>
  <w:style w:type="character" w:customStyle="1" w:styleId="Kop5BlauwChar">
    <w:name w:val="Kop 5 + Blauw Char"/>
    <w:link w:val="Kop5Blauw"/>
    <w:rsid w:val="00FE0568"/>
    <w:rPr>
      <w:rFonts w:ascii="Arial" w:eastAsia="Times New Roman" w:hAnsi="Arial"/>
      <w:b/>
      <w:bCs/>
      <w:color w:val="0000FF"/>
      <w:sz w:val="18"/>
      <w:lang w:val="en-US"/>
    </w:rPr>
  </w:style>
  <w:style w:type="paragraph" w:customStyle="1" w:styleId="81">
    <w:name w:val="8.1"/>
    <w:basedOn w:val="Standaard"/>
    <w:link w:val="81Char"/>
    <w:rsid w:val="00FE0568"/>
    <w:pPr>
      <w:tabs>
        <w:tab w:val="left" w:pos="851"/>
      </w:tabs>
      <w:spacing w:before="20" w:after="40"/>
      <w:ind w:left="851" w:hanging="284"/>
    </w:pPr>
    <w:rPr>
      <w:rFonts w:ascii="Arial" w:hAnsi="Arial" w:cs="Arial"/>
      <w:sz w:val="18"/>
      <w:szCs w:val="18"/>
    </w:rPr>
  </w:style>
  <w:style w:type="character" w:customStyle="1" w:styleId="81Char">
    <w:name w:val="8.1 Char"/>
    <w:link w:val="81"/>
    <w:rsid w:val="00FE0568"/>
    <w:rPr>
      <w:rFonts w:ascii="Arial" w:eastAsia="Times New Roman" w:hAnsi="Arial" w:cs="Arial"/>
      <w:sz w:val="18"/>
      <w:szCs w:val="18"/>
      <w:lang w:val="nl-BE"/>
    </w:rPr>
  </w:style>
  <w:style w:type="paragraph" w:customStyle="1" w:styleId="81Def">
    <w:name w:val="8.1 Def"/>
    <w:basedOn w:val="81"/>
    <w:rsid w:val="00FE0568"/>
    <w:rPr>
      <w:i/>
      <w:color w:val="808080"/>
      <w:sz w:val="16"/>
    </w:rPr>
  </w:style>
  <w:style w:type="paragraph" w:customStyle="1" w:styleId="81linkDeel">
    <w:name w:val="8.1 link Deel"/>
    <w:basedOn w:val="Standaard"/>
    <w:autoRedefine/>
    <w:rsid w:val="00FE056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E0568"/>
    <w:pPr>
      <w:outlineLvl w:val="6"/>
    </w:pPr>
  </w:style>
  <w:style w:type="paragraph" w:customStyle="1" w:styleId="81linkLot">
    <w:name w:val="8.1 link Lot"/>
    <w:basedOn w:val="Standaard"/>
    <w:autoRedefine/>
    <w:rsid w:val="00FE056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E0568"/>
    <w:pPr>
      <w:outlineLvl w:val="7"/>
    </w:pPr>
  </w:style>
  <w:style w:type="paragraph" w:customStyle="1" w:styleId="81link1">
    <w:name w:val="8.1 link1"/>
    <w:basedOn w:val="81"/>
    <w:rsid w:val="00FE0568"/>
    <w:pPr>
      <w:tabs>
        <w:tab w:val="left" w:pos="1560"/>
      </w:tabs>
    </w:pPr>
    <w:rPr>
      <w:color w:val="000000"/>
      <w:sz w:val="16"/>
      <w:lang w:eastAsia="en-US"/>
    </w:rPr>
  </w:style>
  <w:style w:type="paragraph" w:customStyle="1" w:styleId="82">
    <w:name w:val="8.2"/>
    <w:basedOn w:val="81"/>
    <w:link w:val="82Char1"/>
    <w:rsid w:val="00FE0568"/>
    <w:pPr>
      <w:tabs>
        <w:tab w:val="clear" w:pos="851"/>
        <w:tab w:val="left" w:pos="1134"/>
      </w:tabs>
      <w:ind w:left="1135"/>
    </w:pPr>
  </w:style>
  <w:style w:type="character" w:customStyle="1" w:styleId="82Char1">
    <w:name w:val="8.2 Char1"/>
    <w:basedOn w:val="81Char"/>
    <w:link w:val="82"/>
    <w:rsid w:val="00FE0568"/>
    <w:rPr>
      <w:rFonts w:ascii="Arial" w:eastAsia="Times New Roman" w:hAnsi="Arial" w:cs="Arial"/>
      <w:sz w:val="18"/>
      <w:szCs w:val="18"/>
      <w:lang w:val="nl-BE"/>
    </w:rPr>
  </w:style>
  <w:style w:type="paragraph" w:customStyle="1" w:styleId="82link2">
    <w:name w:val="8.2 link 2"/>
    <w:basedOn w:val="81link1"/>
    <w:rsid w:val="00FE0568"/>
    <w:pPr>
      <w:tabs>
        <w:tab w:val="clear" w:pos="851"/>
        <w:tab w:val="left" w:pos="1134"/>
        <w:tab w:val="left" w:pos="1843"/>
        <w:tab w:val="left" w:pos="2552"/>
      </w:tabs>
      <w:ind w:left="1135"/>
    </w:pPr>
    <w:rPr>
      <w:color w:val="auto"/>
    </w:rPr>
  </w:style>
  <w:style w:type="paragraph" w:customStyle="1" w:styleId="82link3">
    <w:name w:val="8.2 link 3"/>
    <w:basedOn w:val="82link2"/>
    <w:rsid w:val="00FE0568"/>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FE0568"/>
    <w:pPr>
      <w:tabs>
        <w:tab w:val="clear" w:pos="1134"/>
        <w:tab w:val="left" w:pos="1418"/>
      </w:tabs>
      <w:ind w:left="1418"/>
    </w:pPr>
  </w:style>
  <w:style w:type="character" w:customStyle="1" w:styleId="83Char1">
    <w:name w:val="8.3 Char1"/>
    <w:basedOn w:val="82Char1"/>
    <w:link w:val="83"/>
    <w:rsid w:val="00FE0568"/>
    <w:rPr>
      <w:rFonts w:ascii="Arial" w:eastAsia="Times New Roman" w:hAnsi="Arial" w:cs="Arial"/>
      <w:sz w:val="18"/>
      <w:szCs w:val="18"/>
      <w:lang w:val="nl-BE"/>
    </w:rPr>
  </w:style>
  <w:style w:type="paragraph" w:customStyle="1" w:styleId="83Kenm">
    <w:name w:val="8.3 Kenm"/>
    <w:basedOn w:val="83"/>
    <w:link w:val="83KenmChar"/>
    <w:autoRedefine/>
    <w:rsid w:val="00E865F2"/>
    <w:pPr>
      <w:tabs>
        <w:tab w:val="clear" w:pos="1418"/>
        <w:tab w:val="left" w:pos="1560"/>
        <w:tab w:val="left" w:pos="3119"/>
        <w:tab w:val="left" w:pos="4678"/>
        <w:tab w:val="left" w:pos="5954"/>
      </w:tabs>
      <w:spacing w:before="80"/>
      <w:ind w:left="3969" w:right="-149" w:hanging="2835"/>
      <w:jc w:val="left"/>
    </w:pPr>
    <w:rPr>
      <w:sz w:val="16"/>
      <w:lang w:val="fr-BE"/>
    </w:rPr>
  </w:style>
  <w:style w:type="character" w:customStyle="1" w:styleId="83KenmChar">
    <w:name w:val="8.3 Kenm Char"/>
    <w:link w:val="83Kenm"/>
    <w:rsid w:val="00E865F2"/>
    <w:rPr>
      <w:rFonts w:ascii="Arial" w:eastAsia="Times New Roman" w:hAnsi="Arial" w:cs="Arial"/>
      <w:sz w:val="16"/>
      <w:szCs w:val="18"/>
      <w:lang w:val="fr-BE"/>
    </w:rPr>
  </w:style>
  <w:style w:type="paragraph" w:customStyle="1" w:styleId="83Normen">
    <w:name w:val="8.3 Normen"/>
    <w:basedOn w:val="83Kenm"/>
    <w:link w:val="83NormenChar"/>
    <w:rsid w:val="00FE0568"/>
    <w:pPr>
      <w:ind w:left="4082" w:hanging="113"/>
    </w:pPr>
    <w:rPr>
      <w:color w:val="008000"/>
    </w:rPr>
  </w:style>
  <w:style w:type="character" w:customStyle="1" w:styleId="83NormenChar">
    <w:name w:val="8.3 Normen Char"/>
    <w:link w:val="83Normen"/>
    <w:rsid w:val="00FE0568"/>
    <w:rPr>
      <w:rFonts w:ascii="Arial" w:eastAsia="Times New Roman" w:hAnsi="Arial" w:cs="Arial"/>
      <w:color w:val="008000"/>
      <w:sz w:val="16"/>
      <w:szCs w:val="18"/>
    </w:rPr>
  </w:style>
  <w:style w:type="paragraph" w:customStyle="1" w:styleId="83ProM2">
    <w:name w:val="8.3 Pro M2"/>
    <w:basedOn w:val="83ProM"/>
    <w:rsid w:val="00FE0568"/>
    <w:pPr>
      <w:tabs>
        <w:tab w:val="clear" w:pos="1418"/>
        <w:tab w:val="left" w:pos="1701"/>
      </w:tabs>
      <w:ind w:left="1701"/>
    </w:pPr>
    <w:rPr>
      <w:snapToGrid w:val="0"/>
    </w:rPr>
  </w:style>
  <w:style w:type="paragraph" w:customStyle="1" w:styleId="83ProM3">
    <w:name w:val="8.3 Pro M3"/>
    <w:basedOn w:val="83ProM2"/>
    <w:rsid w:val="00FE0568"/>
    <w:pPr>
      <w:ind w:left="1985"/>
    </w:pPr>
    <w:rPr>
      <w:lang w:val="nl-NL"/>
    </w:rPr>
  </w:style>
  <w:style w:type="paragraph" w:customStyle="1" w:styleId="84">
    <w:name w:val="8.4"/>
    <w:basedOn w:val="83"/>
    <w:rsid w:val="00FE0568"/>
    <w:pPr>
      <w:tabs>
        <w:tab w:val="clear" w:pos="1418"/>
        <w:tab w:val="left" w:pos="1701"/>
      </w:tabs>
      <w:ind w:left="1702"/>
    </w:pPr>
  </w:style>
  <w:style w:type="paragraph" w:customStyle="1" w:styleId="Deel">
    <w:name w:val="Deel"/>
    <w:basedOn w:val="Standaard"/>
    <w:autoRedefine/>
    <w:rsid w:val="00FE056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E0568"/>
    <w:pPr>
      <w:shd w:val="clear" w:color="auto" w:fill="000080"/>
    </w:pPr>
    <w:rPr>
      <w:rFonts w:ascii="Geneva" w:hAnsi="Geneva"/>
    </w:rPr>
  </w:style>
  <w:style w:type="paragraph" w:styleId="Eindnoottekst">
    <w:name w:val="endnote text"/>
    <w:basedOn w:val="Standaard"/>
    <w:semiHidden/>
    <w:rsid w:val="00FE0568"/>
  </w:style>
  <w:style w:type="character" w:styleId="GevolgdeHyperlink">
    <w:name w:val="FollowedHyperlink"/>
    <w:rsid w:val="00FE0568"/>
    <w:rPr>
      <w:color w:val="800080"/>
      <w:u w:val="single"/>
    </w:rPr>
  </w:style>
  <w:style w:type="paragraph" w:customStyle="1" w:styleId="Hoofdgroep">
    <w:name w:val="Hoofdgroep"/>
    <w:basedOn w:val="Hoofdstuk"/>
    <w:rsid w:val="00FE0568"/>
    <w:pPr>
      <w:outlineLvl w:val="1"/>
    </w:pPr>
    <w:rPr>
      <w:rFonts w:ascii="Helvetica" w:hAnsi="Helvetica"/>
      <w:b w:val="0"/>
      <w:color w:val="0000FF"/>
    </w:rPr>
  </w:style>
  <w:style w:type="character" w:styleId="Hyperlink">
    <w:name w:val="Hyperlink"/>
    <w:rsid w:val="00FE0568"/>
    <w:rPr>
      <w:color w:val="0000FF"/>
      <w:u w:val="single"/>
    </w:rPr>
  </w:style>
  <w:style w:type="paragraph" w:styleId="Inhopg1">
    <w:name w:val="toc 1"/>
    <w:basedOn w:val="Standaard"/>
    <w:next w:val="Standaard"/>
    <w:uiPriority w:val="39"/>
    <w:rsid w:val="00FE056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E056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E0568"/>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rsid w:val="00FE056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FE0568"/>
    <w:rPr>
      <w:rFonts w:ascii="Times New Roman" w:eastAsia="Times New Roman" w:hAnsi="Times New Roman"/>
      <w:noProof/>
      <w:sz w:val="16"/>
      <w:szCs w:val="24"/>
    </w:rPr>
  </w:style>
  <w:style w:type="paragraph" w:styleId="Inhopg5">
    <w:name w:val="toc 5"/>
    <w:basedOn w:val="Standaard"/>
    <w:next w:val="Standaard"/>
    <w:uiPriority w:val="39"/>
    <w:rsid w:val="00FE0568"/>
    <w:pPr>
      <w:tabs>
        <w:tab w:val="right" w:leader="dot" w:pos="8505"/>
      </w:tabs>
      <w:ind w:left="960"/>
    </w:pPr>
    <w:rPr>
      <w:sz w:val="16"/>
    </w:rPr>
  </w:style>
  <w:style w:type="paragraph" w:styleId="Inhopg6">
    <w:name w:val="toc 6"/>
    <w:basedOn w:val="Standaard"/>
    <w:next w:val="Standaard"/>
    <w:autoRedefine/>
    <w:rsid w:val="00FE0568"/>
    <w:pPr>
      <w:ind w:left="1200"/>
    </w:pPr>
    <w:rPr>
      <w:sz w:val="16"/>
    </w:rPr>
  </w:style>
  <w:style w:type="paragraph" w:styleId="Inhopg7">
    <w:name w:val="toc 7"/>
    <w:basedOn w:val="Standaard"/>
    <w:next w:val="Standaard"/>
    <w:autoRedefine/>
    <w:rsid w:val="00FE0568"/>
    <w:pPr>
      <w:ind w:left="1440"/>
    </w:pPr>
  </w:style>
  <w:style w:type="paragraph" w:styleId="Inhopg8">
    <w:name w:val="toc 8"/>
    <w:basedOn w:val="Standaard"/>
    <w:next w:val="Standaard"/>
    <w:autoRedefine/>
    <w:rsid w:val="00FE0568"/>
    <w:pPr>
      <w:ind w:left="1680"/>
    </w:pPr>
  </w:style>
  <w:style w:type="paragraph" w:styleId="Inhopg9">
    <w:name w:val="toc 9"/>
    <w:basedOn w:val="Standaard"/>
    <w:next w:val="Standaard"/>
    <w:rsid w:val="00FE056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E056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E0568"/>
    <w:rPr>
      <w:rFonts w:ascii="Helvetica" w:eastAsia="Times New Roman" w:hAnsi="Helvetica"/>
      <w:color w:val="000000"/>
      <w:spacing w:val="-2"/>
      <w:sz w:val="16"/>
      <w:lang w:val="nl-BE"/>
    </w:rPr>
  </w:style>
  <w:style w:type="paragraph" w:customStyle="1" w:styleId="Link">
    <w:name w:val="Link"/>
    <w:autoRedefine/>
    <w:rsid w:val="00FE0568"/>
    <w:pPr>
      <w:ind w:left="-851"/>
    </w:pPr>
    <w:rPr>
      <w:rFonts w:ascii="Arial" w:eastAsia="Times New Roman" w:hAnsi="Arial" w:cs="Arial"/>
      <w:bCs/>
      <w:color w:val="0000FF"/>
      <w:sz w:val="18"/>
      <w:szCs w:val="24"/>
      <w:lang w:val="nl-NL"/>
    </w:rPr>
  </w:style>
  <w:style w:type="character" w:customStyle="1" w:styleId="MeetChar">
    <w:name w:val="MeetChar"/>
    <w:rsid w:val="00FE0568"/>
    <w:rPr>
      <w:b/>
      <w:color w:val="008080"/>
    </w:rPr>
  </w:style>
  <w:style w:type="character" w:customStyle="1" w:styleId="Merk">
    <w:name w:val="Merk"/>
    <w:rsid w:val="00FE0568"/>
    <w:rPr>
      <w:rFonts w:ascii="Helvetica" w:hAnsi="Helvetica"/>
      <w:b/>
      <w:noProof w:val="0"/>
      <w:color w:val="FF0000"/>
      <w:lang w:val="nl-NL"/>
    </w:rPr>
  </w:style>
  <w:style w:type="paragraph" w:customStyle="1" w:styleId="FACULT">
    <w:name w:val="FACULT"/>
    <w:basedOn w:val="Standaard"/>
    <w:next w:val="Standaard"/>
    <w:rsid w:val="00FE0568"/>
    <w:rPr>
      <w:color w:val="0000FF"/>
    </w:rPr>
  </w:style>
  <w:style w:type="paragraph" w:customStyle="1" w:styleId="Volgnr">
    <w:name w:val="Volgnr"/>
    <w:basedOn w:val="Standaard"/>
    <w:next w:val="Standaard"/>
    <w:link w:val="VolgnrChar"/>
    <w:rsid w:val="00FE0568"/>
    <w:pPr>
      <w:ind w:left="-851"/>
      <w:outlineLvl w:val="3"/>
    </w:pPr>
    <w:rPr>
      <w:rFonts w:ascii="Arial" w:hAnsi="Arial"/>
      <w:color w:val="000000"/>
      <w:sz w:val="16"/>
      <w:lang w:val="nl"/>
    </w:rPr>
  </w:style>
  <w:style w:type="character" w:customStyle="1" w:styleId="VolgnrChar">
    <w:name w:val="Volgnr Char"/>
    <w:link w:val="Volgnr"/>
    <w:rsid w:val="00FE0568"/>
    <w:rPr>
      <w:rFonts w:ascii="Arial" w:eastAsia="Times New Roman" w:hAnsi="Arial"/>
      <w:color w:val="000000"/>
      <w:sz w:val="16"/>
      <w:lang w:val="nl"/>
    </w:rPr>
  </w:style>
  <w:style w:type="paragraph" w:customStyle="1" w:styleId="Zieook">
    <w:name w:val="Zie ook"/>
    <w:basedOn w:val="Standaard"/>
    <w:rsid w:val="00FE0568"/>
    <w:rPr>
      <w:rFonts w:ascii="Arial" w:hAnsi="Arial"/>
      <w:b/>
      <w:sz w:val="16"/>
    </w:rPr>
  </w:style>
  <w:style w:type="character" w:customStyle="1" w:styleId="Post">
    <w:name w:val="Post"/>
    <w:rsid w:val="00FE0568"/>
    <w:rPr>
      <w:rFonts w:ascii="Arial" w:hAnsi="Arial" w:cs="Arial"/>
      <w:noProof/>
      <w:color w:val="0000FF"/>
      <w:sz w:val="16"/>
      <w:szCs w:val="16"/>
      <w:lang w:val="fr-FR"/>
    </w:rPr>
  </w:style>
  <w:style w:type="character" w:customStyle="1" w:styleId="OptieChar">
    <w:name w:val="OptieChar"/>
    <w:rsid w:val="00FE0568"/>
    <w:rPr>
      <w:color w:val="FF0000"/>
    </w:rPr>
  </w:style>
  <w:style w:type="character" w:customStyle="1" w:styleId="MerkChar">
    <w:name w:val="MerkChar"/>
    <w:rsid w:val="00FE0568"/>
    <w:rPr>
      <w:color w:val="FF6600"/>
    </w:rPr>
  </w:style>
  <w:style w:type="paragraph" w:customStyle="1" w:styleId="80">
    <w:name w:val="8.0"/>
    <w:basedOn w:val="Standaard"/>
    <w:link w:val="80Char"/>
    <w:autoRedefine/>
    <w:rsid w:val="003D1CBE"/>
    <w:pPr>
      <w:tabs>
        <w:tab w:val="left" w:pos="284"/>
      </w:tabs>
      <w:spacing w:before="20" w:after="40"/>
      <w:ind w:left="567"/>
    </w:pPr>
    <w:rPr>
      <w:rFonts w:ascii="Arial" w:hAnsi="Arial" w:cs="Arial"/>
      <w:sz w:val="18"/>
      <w:szCs w:val="18"/>
    </w:rPr>
  </w:style>
  <w:style w:type="character" w:customStyle="1" w:styleId="80Char">
    <w:name w:val="8.0 Char"/>
    <w:link w:val="80"/>
    <w:rsid w:val="003D1CBE"/>
    <w:rPr>
      <w:rFonts w:ascii="Arial" w:eastAsia="Times New Roman" w:hAnsi="Arial" w:cs="Arial"/>
      <w:sz w:val="18"/>
      <w:szCs w:val="18"/>
    </w:rPr>
  </w:style>
  <w:style w:type="character" w:customStyle="1" w:styleId="SfbCodeChar">
    <w:name w:val="Sfb_Code Char"/>
    <w:link w:val="SfbCode"/>
    <w:rsid w:val="00FE056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FE056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FE056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E0568"/>
    <w:pPr>
      <w:spacing w:line="160" w:lineRule="atLeast"/>
      <w:jc w:val="center"/>
    </w:pPr>
    <w:rPr>
      <w:rFonts w:ascii="Verdana" w:hAnsi="Verdana"/>
      <w:color w:val="000000"/>
      <w:sz w:val="16"/>
      <w:szCs w:val="12"/>
    </w:rPr>
  </w:style>
  <w:style w:type="character" w:customStyle="1" w:styleId="Verdana6ptZwart">
    <w:name w:val="Verdana 6 pt Zwart"/>
    <w:semiHidden/>
    <w:rsid w:val="00FE056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E0568"/>
    <w:pPr>
      <w:spacing w:line="168" w:lineRule="atLeast"/>
    </w:pPr>
    <w:rPr>
      <w:rFonts w:ascii="Verdana" w:hAnsi="Verdana"/>
      <w:color w:val="000000"/>
      <w:sz w:val="16"/>
      <w:szCs w:val="12"/>
    </w:rPr>
  </w:style>
  <w:style w:type="paragraph" w:customStyle="1" w:styleId="Verdana6pt">
    <w:name w:val="Verdana 6 pt"/>
    <w:basedOn w:val="Standaard"/>
    <w:semiHidden/>
    <w:rsid w:val="00FE056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FE0568"/>
    <w:pPr>
      <w:spacing w:before="40" w:after="20"/>
    </w:pPr>
    <w:rPr>
      <w:b/>
      <w:color w:val="FF0000"/>
      <w:lang w:val="nl-BE"/>
    </w:rPr>
  </w:style>
  <w:style w:type="character" w:customStyle="1" w:styleId="Merk1Char">
    <w:name w:val="Merk1 Char"/>
    <w:link w:val="Merk1"/>
    <w:rsid w:val="00FE0568"/>
    <w:rPr>
      <w:rFonts w:ascii="Arial" w:eastAsia="Times New Roman" w:hAnsi="Arial"/>
      <w:b/>
      <w:color w:val="FF0000"/>
      <w:sz w:val="16"/>
      <w:lang w:val="nl-BE"/>
    </w:rPr>
  </w:style>
  <w:style w:type="paragraph" w:customStyle="1" w:styleId="Bestek">
    <w:name w:val="Bestek"/>
    <w:basedOn w:val="Standaard"/>
    <w:rsid w:val="00FE0568"/>
    <w:pPr>
      <w:ind w:left="-851"/>
    </w:pPr>
    <w:rPr>
      <w:rFonts w:ascii="Arial" w:hAnsi="Arial"/>
      <w:b/>
      <w:color w:val="FF0000"/>
    </w:rPr>
  </w:style>
  <w:style w:type="character" w:customStyle="1" w:styleId="Referentie">
    <w:name w:val="Referentie"/>
    <w:rsid w:val="00FE0568"/>
    <w:rPr>
      <w:color w:val="FF6600"/>
    </w:rPr>
  </w:style>
  <w:style w:type="character" w:customStyle="1" w:styleId="RevisieDatum">
    <w:name w:val="RevisieDatum"/>
    <w:rsid w:val="00FE0568"/>
    <w:rPr>
      <w:vanish/>
      <w:color w:val="auto"/>
    </w:rPr>
  </w:style>
  <w:style w:type="paragraph" w:customStyle="1" w:styleId="Merk2">
    <w:name w:val="Merk2"/>
    <w:basedOn w:val="Merk1"/>
    <w:rsid w:val="00FE0568"/>
    <w:pPr>
      <w:spacing w:before="60" w:after="60"/>
      <w:ind w:left="567" w:hanging="1418"/>
    </w:pPr>
    <w:rPr>
      <w:b w:val="0"/>
      <w:color w:val="0000FF"/>
    </w:rPr>
  </w:style>
  <w:style w:type="paragraph" w:styleId="Koptekst">
    <w:name w:val="header"/>
    <w:basedOn w:val="Standaard"/>
    <w:rsid w:val="00FE0568"/>
    <w:pPr>
      <w:tabs>
        <w:tab w:val="center" w:pos="4536"/>
        <w:tab w:val="right" w:pos="9072"/>
      </w:tabs>
    </w:pPr>
  </w:style>
  <w:style w:type="paragraph" w:customStyle="1" w:styleId="FACULT-1">
    <w:name w:val="FACULT  -1"/>
    <w:basedOn w:val="FACULT"/>
    <w:rsid w:val="00FE0568"/>
    <w:pPr>
      <w:ind w:left="851"/>
    </w:pPr>
  </w:style>
  <w:style w:type="paragraph" w:customStyle="1" w:styleId="FACULT-2">
    <w:name w:val="FACULT  -2"/>
    <w:basedOn w:val="Standaard"/>
    <w:rsid w:val="00FE0568"/>
    <w:pPr>
      <w:ind w:left="1701"/>
    </w:pPr>
    <w:rPr>
      <w:color w:val="0000FF"/>
    </w:rPr>
  </w:style>
  <w:style w:type="character" w:customStyle="1" w:styleId="FacultChar">
    <w:name w:val="FacultChar"/>
    <w:rsid w:val="00FE0568"/>
    <w:rPr>
      <w:color w:val="0000FF"/>
    </w:rPr>
  </w:style>
  <w:style w:type="paragraph" w:customStyle="1" w:styleId="MerkPar">
    <w:name w:val="MerkPar"/>
    <w:basedOn w:val="Standaard"/>
    <w:rsid w:val="00FE0568"/>
    <w:rPr>
      <w:color w:val="FF6600"/>
    </w:rPr>
  </w:style>
  <w:style w:type="paragraph" w:customStyle="1" w:styleId="Meting">
    <w:name w:val="Meting"/>
    <w:basedOn w:val="Standaard"/>
    <w:rsid w:val="00FE0568"/>
    <w:pPr>
      <w:ind w:left="1418" w:hanging="1418"/>
    </w:pPr>
  </w:style>
  <w:style w:type="paragraph" w:customStyle="1" w:styleId="Nota">
    <w:name w:val="Nota"/>
    <w:basedOn w:val="Standaard"/>
    <w:rsid w:val="00FE0568"/>
    <w:rPr>
      <w:spacing w:val="-3"/>
      <w:lang w:val="en-US"/>
    </w:rPr>
  </w:style>
  <w:style w:type="paragraph" w:customStyle="1" w:styleId="OFWEL">
    <w:name w:val="OFWEL"/>
    <w:basedOn w:val="Standaard"/>
    <w:next w:val="Standaard"/>
    <w:rsid w:val="00FE0568"/>
    <w:pPr>
      <w:jc w:val="left"/>
    </w:pPr>
    <w:rPr>
      <w:color w:val="008080"/>
    </w:rPr>
  </w:style>
  <w:style w:type="paragraph" w:customStyle="1" w:styleId="OFWEL-1">
    <w:name w:val="OFWEL -1"/>
    <w:basedOn w:val="OFWEL"/>
    <w:rsid w:val="00FE0568"/>
    <w:pPr>
      <w:ind w:left="851"/>
    </w:pPr>
    <w:rPr>
      <w:spacing w:val="-3"/>
    </w:rPr>
  </w:style>
  <w:style w:type="paragraph" w:customStyle="1" w:styleId="OFWEL-2">
    <w:name w:val="OFWEL -2"/>
    <w:basedOn w:val="OFWEL-1"/>
    <w:rsid w:val="00FE0568"/>
    <w:pPr>
      <w:ind w:left="1701"/>
    </w:pPr>
  </w:style>
  <w:style w:type="paragraph" w:customStyle="1" w:styleId="OFWEL-3">
    <w:name w:val="OFWEL -3"/>
    <w:basedOn w:val="OFWEL-2"/>
    <w:rsid w:val="00FE0568"/>
    <w:pPr>
      <w:ind w:left="2552"/>
    </w:pPr>
  </w:style>
  <w:style w:type="character" w:customStyle="1" w:styleId="OfwelChar">
    <w:name w:val="OfwelChar"/>
    <w:rsid w:val="00FE0568"/>
    <w:rPr>
      <w:color w:val="008080"/>
      <w:lang w:val="nl-BE"/>
    </w:rPr>
  </w:style>
  <w:style w:type="paragraph" w:customStyle="1" w:styleId="Project">
    <w:name w:val="Project"/>
    <w:basedOn w:val="Standaard"/>
    <w:rsid w:val="00FE0568"/>
    <w:pPr>
      <w:suppressAutoHyphens/>
    </w:pPr>
    <w:rPr>
      <w:color w:val="800080"/>
      <w:spacing w:val="-3"/>
    </w:rPr>
  </w:style>
  <w:style w:type="paragraph" w:styleId="Standaardinspringing">
    <w:name w:val="Normal Indent"/>
    <w:basedOn w:val="Standaard"/>
    <w:semiHidden/>
    <w:rsid w:val="00FE0568"/>
    <w:pPr>
      <w:ind w:left="1418"/>
    </w:pPr>
  </w:style>
  <w:style w:type="paragraph" w:styleId="Voettekst">
    <w:name w:val="footer"/>
    <w:basedOn w:val="Standaard"/>
    <w:rsid w:val="00FE0568"/>
    <w:pPr>
      <w:tabs>
        <w:tab w:val="center" w:pos="4819"/>
        <w:tab w:val="right" w:pos="9071"/>
      </w:tabs>
    </w:pPr>
  </w:style>
  <w:style w:type="paragraph" w:styleId="Ballontekst">
    <w:name w:val="Balloon Text"/>
    <w:basedOn w:val="Standaard"/>
    <w:link w:val="BallontekstChar"/>
    <w:uiPriority w:val="99"/>
    <w:semiHidden/>
    <w:unhideWhenUsed/>
    <w:rsid w:val="00FE0568"/>
    <w:rPr>
      <w:rFonts w:ascii="Tahoma" w:hAnsi="Tahoma" w:cs="Tahoma"/>
      <w:sz w:val="16"/>
      <w:szCs w:val="16"/>
    </w:rPr>
  </w:style>
  <w:style w:type="character" w:customStyle="1" w:styleId="BallontekstChar">
    <w:name w:val="Ballontekst Char"/>
    <w:link w:val="Ballontekst"/>
    <w:uiPriority w:val="99"/>
    <w:semiHidden/>
    <w:rsid w:val="00FE056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FE0568"/>
    <w:pPr>
      <w:spacing w:line="168" w:lineRule="atLeast"/>
      <w:jc w:val="center"/>
    </w:pPr>
    <w:rPr>
      <w:rFonts w:ascii="Verdana" w:hAnsi="Verdana"/>
      <w:b/>
      <w:bCs/>
      <w:color w:val="000000"/>
      <w:sz w:val="16"/>
    </w:rPr>
  </w:style>
  <w:style w:type="paragraph" w:customStyle="1" w:styleId="82linkHoofdgr50">
    <w:name w:val="8.2 link Hoofdgr.50"/>
    <w:basedOn w:val="81linkLot50"/>
    <w:next w:val="82link2"/>
    <w:rsid w:val="00FE0568"/>
    <w:pPr>
      <w:ind w:firstLine="0"/>
      <w:outlineLvl w:val="8"/>
    </w:pPr>
    <w:rPr>
      <w:color w:val="800000"/>
    </w:rPr>
  </w:style>
  <w:style w:type="paragraph" w:customStyle="1" w:styleId="81linkPartie">
    <w:name w:val="8.1 link Partie"/>
    <w:basedOn w:val="Standaard"/>
    <w:rsid w:val="00B12FD5"/>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B12FD5"/>
    <w:pPr>
      <w:outlineLvl w:val="6"/>
    </w:pPr>
  </w:style>
  <w:style w:type="paragraph" w:customStyle="1" w:styleId="Partie">
    <w:name w:val="Partie"/>
    <w:basedOn w:val="Standaard"/>
    <w:rsid w:val="00B12FD5"/>
    <w:pPr>
      <w:tabs>
        <w:tab w:val="left" w:pos="567"/>
        <w:tab w:val="left" w:pos="1134"/>
        <w:tab w:val="left" w:pos="1701"/>
      </w:tabs>
      <w:ind w:left="-851"/>
      <w:outlineLvl w:val="0"/>
    </w:pPr>
    <w:rPr>
      <w:rFonts w:ascii="Arial" w:hAnsi="Arial"/>
      <w:b/>
      <w:color w:val="FF0000"/>
      <w:sz w:val="18"/>
      <w:lang w:val="fr-BE"/>
    </w:rPr>
  </w:style>
  <w:style w:type="paragraph" w:customStyle="1" w:styleId="NrOrdre">
    <w:name w:val="NrOrdre"/>
    <w:basedOn w:val="Standaard"/>
    <w:next w:val="Standaard"/>
    <w:link w:val="NrOrdreChar"/>
    <w:rsid w:val="00B12FD5"/>
    <w:pPr>
      <w:ind w:left="-851"/>
    </w:pPr>
    <w:rPr>
      <w:rFonts w:ascii="Arial" w:hAnsi="Arial"/>
      <w:color w:val="000000"/>
      <w:sz w:val="16"/>
      <w:lang w:val="fr-BE"/>
    </w:rPr>
  </w:style>
  <w:style w:type="character" w:customStyle="1" w:styleId="NrOrdreChar">
    <w:name w:val="NrOrdre Char"/>
    <w:link w:val="NrOrdre"/>
    <w:rsid w:val="00B12FD5"/>
    <w:rPr>
      <w:rFonts w:ascii="Arial" w:eastAsia="Times New Roman" w:hAnsi="Arial"/>
      <w:color w:val="000000"/>
      <w:sz w:val="16"/>
      <w:lang w:val="fr-BE"/>
    </w:rPr>
  </w:style>
  <w:style w:type="paragraph" w:customStyle="1" w:styleId="Cdch">
    <w:name w:val="Cdch"/>
    <w:basedOn w:val="Standaard"/>
    <w:rsid w:val="00B12FD5"/>
    <w:pPr>
      <w:ind w:left="-851"/>
    </w:pPr>
    <w:rPr>
      <w:rFonts w:ascii="Arial" w:hAnsi="Arial"/>
      <w:b/>
      <w:color w:val="FF0000"/>
      <w:lang w:val="fr-BE"/>
    </w:rPr>
  </w:style>
  <w:style w:type="paragraph" w:customStyle="1" w:styleId="CodeSfb">
    <w:name w:val="Code_Sfb"/>
    <w:basedOn w:val="Standaard"/>
    <w:next w:val="Standaard"/>
    <w:autoRedefine/>
    <w:rsid w:val="00B12FD5"/>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Revisie1">
    <w:name w:val="Revisie1"/>
    <w:rsid w:val="00FE0568"/>
    <w:rPr>
      <w:color w:val="008080"/>
    </w:rPr>
  </w:style>
  <w:style w:type="character" w:styleId="Verwijzingopmerking">
    <w:name w:val="annotation reference"/>
    <w:semiHidden/>
    <w:rsid w:val="00B12FD5"/>
    <w:rPr>
      <w:sz w:val="16"/>
      <w:szCs w:val="16"/>
    </w:rPr>
  </w:style>
  <w:style w:type="paragraph" w:styleId="Tekstopmerking">
    <w:name w:val="annotation text"/>
    <w:basedOn w:val="Standaard"/>
    <w:link w:val="TekstopmerkingChar"/>
    <w:semiHidden/>
    <w:rsid w:val="00B12FD5"/>
    <w:pPr>
      <w:jc w:val="left"/>
    </w:pPr>
    <w:rPr>
      <w:lang w:val="nl-NL"/>
    </w:rPr>
  </w:style>
  <w:style w:type="character" w:customStyle="1" w:styleId="TekstopmerkingChar">
    <w:name w:val="Tekst opmerking Char"/>
    <w:link w:val="Tekstopmerking"/>
    <w:semiHidden/>
    <w:rsid w:val="00B12FD5"/>
    <w:rPr>
      <w:rFonts w:ascii="Times New Roman" w:eastAsia="Times New Roman" w:hAnsi="Times New Roman"/>
    </w:rPr>
  </w:style>
  <w:style w:type="paragraph" w:customStyle="1" w:styleId="Kop7Grijs-50">
    <w:name w:val="Kop 7 + Grijs-50%"/>
    <w:basedOn w:val="Kop7"/>
    <w:rsid w:val="00B12FD5"/>
    <w:pPr>
      <w:tabs>
        <w:tab w:val="clear" w:pos="7371"/>
        <w:tab w:val="clear" w:pos="7938"/>
      </w:tabs>
      <w:ind w:left="540" w:hanging="690"/>
      <w:jc w:val="both"/>
    </w:pPr>
    <w:rPr>
      <w:rFonts w:cs="Arial"/>
      <w:color w:val="808080"/>
      <w:lang w:val="fr-FR"/>
    </w:rPr>
  </w:style>
  <w:style w:type="paragraph" w:customStyle="1" w:styleId="83KenmCursiefGrijs-50">
    <w:name w:val="8.3 Kenm + Cursief Grijs-50%"/>
    <w:basedOn w:val="83Kenm"/>
    <w:link w:val="83KenmCursiefGrijs-50Char"/>
    <w:rsid w:val="00FE0568"/>
    <w:rPr>
      <w:rFonts w:cs="Times New Roman"/>
      <w:bCs/>
      <w:i/>
      <w:iCs/>
      <w:color w:val="808080"/>
      <w:lang w:val="x-none" w:eastAsia="x-none"/>
    </w:rPr>
  </w:style>
  <w:style w:type="character" w:customStyle="1" w:styleId="83KenmCursiefGrijs-50Char">
    <w:name w:val="8.3 Kenm + Cursief Grijs-50% Char"/>
    <w:link w:val="83KenmCursiefGrijs-50"/>
    <w:rsid w:val="00FE0568"/>
    <w:rPr>
      <w:rFonts w:ascii="Arial" w:eastAsia="Times New Roman" w:hAnsi="Arial" w:cs="Arial"/>
      <w:bCs/>
      <w:i/>
      <w:iCs/>
      <w:color w:val="808080"/>
      <w:sz w:val="16"/>
      <w:szCs w:val="18"/>
    </w:rPr>
  </w:style>
  <w:style w:type="character" w:customStyle="1" w:styleId="Vermelding1">
    <w:name w:val="Vermelding1"/>
    <w:uiPriority w:val="99"/>
    <w:semiHidden/>
    <w:unhideWhenUsed/>
    <w:rsid w:val="00BC731A"/>
    <w:rPr>
      <w:color w:val="2B579A"/>
      <w:shd w:val="clear" w:color="auto" w:fill="E6E6E6"/>
    </w:rPr>
  </w:style>
  <w:style w:type="paragraph" w:customStyle="1" w:styleId="Ligne">
    <w:name w:val="Ligne"/>
    <w:basedOn w:val="Standaard"/>
    <w:link w:val="LigneChar"/>
    <w:rsid w:val="001F662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1F662F"/>
    <w:rPr>
      <w:rFonts w:ascii="Helvetica" w:eastAsia="Times New Roman" w:hAnsi="Helvetica"/>
      <w:color w:val="000000"/>
      <w:spacing w:val="-2"/>
      <w:sz w:val="16"/>
    </w:rPr>
  </w:style>
  <w:style w:type="paragraph" w:styleId="Onderwerpvanopmerking">
    <w:name w:val="annotation subject"/>
    <w:basedOn w:val="Tekstopmerking"/>
    <w:next w:val="Tekstopmerking"/>
    <w:link w:val="OnderwerpvanopmerkingChar"/>
    <w:uiPriority w:val="99"/>
    <w:semiHidden/>
    <w:unhideWhenUsed/>
    <w:rsid w:val="00DF2CE0"/>
    <w:pPr>
      <w:jc w:val="both"/>
    </w:pPr>
    <w:rPr>
      <w:b/>
      <w:bCs/>
      <w:lang w:val="nl-BE"/>
    </w:rPr>
  </w:style>
  <w:style w:type="character" w:customStyle="1" w:styleId="OnderwerpvanopmerkingChar">
    <w:name w:val="Onderwerp van opmerking Char"/>
    <w:basedOn w:val="TekstopmerkingChar"/>
    <w:link w:val="Onderwerpvanopmerking"/>
    <w:uiPriority w:val="99"/>
    <w:semiHidden/>
    <w:rsid w:val="00DF2CE0"/>
    <w:rPr>
      <w:rFonts w:ascii="Times New Roman" w:eastAsia="Times New Roman" w:hAnsi="Times New Roman"/>
      <w:b/>
      <w:bCs/>
    </w:rPr>
  </w:style>
  <w:style w:type="paragraph" w:styleId="Revisie">
    <w:name w:val="Revision"/>
    <w:hidden/>
    <w:uiPriority w:val="71"/>
    <w:rsid w:val="00A872AA"/>
    <w:rPr>
      <w:rFonts w:ascii="Times New Roman" w:eastAsia="Times New Roman" w:hAnsi="Times New Roman"/>
    </w:rPr>
  </w:style>
  <w:style w:type="character" w:customStyle="1" w:styleId="DateRvision">
    <w:name w:val="DateRévision"/>
    <w:rsid w:val="000441F0"/>
    <w:rPr>
      <w:vanish/>
      <w:color w:val="auto"/>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0932">
      <w:bodyDiv w:val="1"/>
      <w:marLeft w:val="0"/>
      <w:marRight w:val="0"/>
      <w:marTop w:val="0"/>
      <w:marBottom w:val="0"/>
      <w:divBdr>
        <w:top w:val="none" w:sz="0" w:space="0" w:color="auto"/>
        <w:left w:val="none" w:sz="0" w:space="0" w:color="auto"/>
        <w:bottom w:val="none" w:sz="0" w:space="0" w:color="auto"/>
        <w:right w:val="none" w:sz="0" w:space="0" w:color="auto"/>
      </w:divBdr>
    </w:div>
    <w:div w:id="845708871">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9688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hyperlink" Target="http://www.ursus.be"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info@ursus.be"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www.roundal.b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370B4-8194-4626-BCF0-BE8FB96CA547}">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DD282CAE-ED29-4704-BC0A-C25E91A4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BF39E-A0E6-4CCD-AB60-48FE76A7929D}">
  <ds:schemaRefs>
    <ds:schemaRef ds:uri="http://schemas.microsoft.com/sharepoint/v3/contenttype/forms"/>
  </ds:schemaRefs>
</ds:datastoreItem>
</file>

<file path=customXml/itemProps4.xml><?xml version="1.0" encoding="utf-8"?>
<ds:datastoreItem xmlns:ds="http://schemas.openxmlformats.org/officeDocument/2006/customXml" ds:itemID="{E66326CA-078B-C045-B69A-34231B33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27</TotalTime>
  <Pages>5</Pages>
  <Words>1674</Words>
  <Characters>9211</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Dagkanten in aluminium</vt:lpstr>
      <vt:lpstr>Dagkanten in aluminium</vt:lpstr>
    </vt:vector>
  </TitlesOfParts>
  <Manager>Redactie CBS</Manager>
  <Company>Cobosystems NV</Company>
  <LinksUpToDate>false</LinksUpToDate>
  <CharactersWithSpaces>10864</CharactersWithSpaces>
  <SharedDoc>false</SharedDoc>
  <HLinks>
    <vt:vector size="18" baseType="variant">
      <vt:variant>
        <vt:i4>6357084</vt:i4>
      </vt:variant>
      <vt:variant>
        <vt:i4>6</vt:i4>
      </vt:variant>
      <vt:variant>
        <vt:i4>0</vt:i4>
      </vt:variant>
      <vt:variant>
        <vt:i4>5</vt:i4>
      </vt:variant>
      <vt:variant>
        <vt:lpwstr>mailto:info@ursus.be</vt:lpwstr>
      </vt:variant>
      <vt:variant>
        <vt:lpwstr/>
      </vt:variant>
      <vt:variant>
        <vt:i4>6881403</vt:i4>
      </vt:variant>
      <vt:variant>
        <vt:i4>3</vt:i4>
      </vt:variant>
      <vt:variant>
        <vt:i4>0</vt:i4>
      </vt:variant>
      <vt:variant>
        <vt:i4>5</vt:i4>
      </vt:variant>
      <vt:variant>
        <vt:lpwstr>http://www.roundal.be/</vt:lpwstr>
      </vt:variant>
      <vt:variant>
        <vt:lpwstr/>
      </vt:variant>
      <vt:variant>
        <vt:i4>1245212</vt:i4>
      </vt:variant>
      <vt:variant>
        <vt:i4>0</vt:i4>
      </vt:variant>
      <vt:variant>
        <vt:i4>0</vt:i4>
      </vt:variant>
      <vt:variant>
        <vt:i4>5</vt:i4>
      </vt:variant>
      <vt:variant>
        <vt:lpwstr>http://www.ursus.be/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Dagkanten in aluminium</dc:title>
  <dc:subject>Roval - Dagkanten - NLv1a 2012</dc:subject>
  <dc:creator>LV - 2012 11 08</dc:creator>
  <cp:keywords>Copyright CBS 2012</cp:keywords>
  <cp:lastModifiedBy>Yves Van Vaerenbergh</cp:lastModifiedBy>
  <cp:revision>51</cp:revision>
  <cp:lastPrinted>2017-09-25T08:42:00Z</cp:lastPrinted>
  <dcterms:created xsi:type="dcterms:W3CDTF">2023-01-02T10:56:00Z</dcterms:created>
  <dcterms:modified xsi:type="dcterms:W3CDTF">2023-04-18T08:09:00Z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